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7B" w:rsidRPr="00690DAD" w:rsidRDefault="009D31EF" w:rsidP="00283C66">
      <w:pPr>
        <w:pStyle w:val="af"/>
      </w:pPr>
      <w:r w:rsidRPr="00690DAD">
        <w:t>专题强化三　动态平衡　平衡中的临界与极值问题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学习目标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学会运用解析法、图解法等分析处理动态平衡问题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会分析平衡中的临界与极值问题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并会相关计算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283C66">
      <w:pPr>
        <w:pStyle w:val="ae"/>
      </w:pPr>
      <w:r w:rsidRPr="00690DAD">
        <w:t>考点一　动态平衡问题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动态平衡是指物体的受力状态缓慢发生变化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但在变化过程中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每一个状态均可视为平衡状态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做题流程</w:t>
      </w:r>
    </w:p>
    <w:p w:rsidR="00283C66" w:rsidRDefault="00283C66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0D21540" wp14:editId="69CF7F6E">
            <wp:extent cx="3580952" cy="2333333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0952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解析法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对研究对象进行受力分析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画出受力示意图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根据物体的平衡条件列式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得到因变量与自变量的关系表达式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通常要用到三角函数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hAnsi="Times New Roman"/>
          <w:sz w:val="24"/>
          <w:szCs w:val="24"/>
        </w:rPr>
        <w:t>根据自变量的变化确定因变量的变化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(2025·</w:t>
      </w:r>
      <w:r w:rsidRPr="00690DAD">
        <w:rPr>
          <w:rFonts w:ascii="Times New Roman" w:eastAsia="楷体_GB2312" w:hAnsi="Times New Roman"/>
          <w:sz w:val="24"/>
          <w:szCs w:val="24"/>
        </w:rPr>
        <w:t>广东河源模拟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如图甲所示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为了保持餐具安全卫生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学校食堂将清洗干净后的碗碟等餐具侧立着竖直放置于餐具架上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其侧视图如图乙所示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其中固定光滑直杆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分别为两等高水平金属杆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图中碗外壁可看作半径为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的半球形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2765" cy="1009015"/>
            <wp:effectExtent l="0" t="0" r="6985" b="635"/>
            <wp:docPr id="1853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若稍微增大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间距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且碗仍保持竖直静止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碗对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杆的压力不变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若稍微减小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间距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且碗仍保持竖直静止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碗对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杆压力变大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若将质量相同、半径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更大的碗竖直放置于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杆之间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碗对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杆的压力变小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若将质量相同、半径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更大的碗竖直放置于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杆之间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碗对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杆的压力不变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由牛顿第三定律可知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碗对杆的压力与杆对碗的弹力始终等大反向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对碗受力分析如图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杆对碗的弹力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与竖直方向的夹角为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则根据共点力的平衡条件可得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若增大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间距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若减小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间距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若将质量相同、半径更大的碗竖直放置于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杆之间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E3A52E" wp14:editId="6844C7C0">
            <wp:extent cx="1440815" cy="862330"/>
            <wp:effectExtent l="0" t="0" r="6985" b="0"/>
            <wp:docPr id="1854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图解法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用图解法分析物体的动态平衡问题时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一般是物体只受三个力作用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且其中一个力大小、方向均不变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另一个力的方向不变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第三个力大小、方向均变化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广东佛山五校联考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高层住宅外向上提升重物时常采用如图所示的装置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电机通过缆绳牵引重物沿竖直方向匀速上升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地面上的人通过移动位置使绳与竖直方向的夹角</w:t>
      </w:r>
      <w:r w:rsidRPr="00690DAD">
        <w:rPr>
          <w:rFonts w:ascii="Times New Roman" w:hAnsi="Times New Roman"/>
          <w:i/>
          <w:sz w:val="24"/>
          <w:szCs w:val="24"/>
        </w:rPr>
        <w:t>β</w:t>
      </w:r>
      <w:r w:rsidRPr="00690DAD">
        <w:rPr>
          <w:rFonts w:ascii="Times New Roman" w:hAnsi="Times New Roman"/>
          <w:sz w:val="24"/>
          <w:szCs w:val="24"/>
        </w:rPr>
        <w:t>保持不变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设缆绳与竖直方向的夹角为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缆绳的拉力为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绳的拉力为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则在重物沿竖直方向匀速上升的过程中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下列结论正确的是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6DD602" wp14:editId="5BB7D6A1">
            <wp:extent cx="1259205" cy="1259205"/>
            <wp:effectExtent l="0" t="0" r="0" b="0"/>
            <wp:docPr id="1857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一定变大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可能不变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可能不变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一定变大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可能大于</w:t>
      </w:r>
      <w:r w:rsidRPr="00690DAD">
        <w:rPr>
          <w:rFonts w:ascii="Times New Roman" w:hAnsi="Times New Roman"/>
          <w:i/>
          <w:sz w:val="24"/>
          <w:szCs w:val="24"/>
        </w:rPr>
        <w:t>β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总是小于</w:t>
      </w:r>
      <w:r w:rsidRPr="00690DAD">
        <w:rPr>
          <w:rFonts w:ascii="Times New Roman" w:hAnsi="Times New Roman"/>
          <w:i/>
          <w:sz w:val="24"/>
          <w:szCs w:val="24"/>
        </w:rPr>
        <w:t>β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对重物受力分析如图甲所示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通过力的合成可知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反向延长线位于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eastAsia="仿宋_GB2312" w:hAnsi="Times New Roman"/>
          <w:sz w:val="24"/>
          <w:szCs w:val="24"/>
        </w:rPr>
        <w:t>夹角内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则缆绳与竖直方向的夹角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小于夹角</w:t>
      </w:r>
      <w:r w:rsidRPr="00690DAD">
        <w:rPr>
          <w:rFonts w:ascii="Times New Roman" w:hAnsi="Times New Roman"/>
          <w:i/>
          <w:sz w:val="24"/>
          <w:szCs w:val="24"/>
        </w:rPr>
        <w:t>β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构建矢量三角形如图乙所示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重物上升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</w:t>
      </w:r>
      <w:r w:rsidRPr="00690DAD">
        <w:rPr>
          <w:rFonts w:ascii="Times New Roman" w:hAnsi="Times New Roman"/>
          <w:i/>
          <w:sz w:val="24"/>
          <w:szCs w:val="24"/>
        </w:rPr>
        <w:t>β</w:t>
      </w:r>
      <w:r w:rsidRPr="00690DAD">
        <w:rPr>
          <w:rFonts w:ascii="Times New Roman" w:eastAsia="仿宋_GB2312" w:hAnsi="Times New Roman"/>
          <w:sz w:val="24"/>
          <w:szCs w:val="24"/>
        </w:rPr>
        <w:t>不变则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的方向不变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所以由图乙可知缆绳的拉力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和绳的拉力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都增大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303145" cy="1759585"/>
            <wp:effectExtent l="0" t="0" r="1905" b="0"/>
            <wp:docPr id="1858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相似三角形法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物体受三个力平衡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其中一个力恒定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另外两个力的方向同时变化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当所作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力的矢量三角形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与空间的某个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几何三角形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相似时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可利用相似三角形对应边成比例进行计算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)(2026·</w:t>
      </w:r>
      <w:r w:rsidRPr="00690DAD">
        <w:rPr>
          <w:rFonts w:ascii="Times New Roman" w:eastAsia="楷体_GB2312" w:hAnsi="Times New Roman"/>
          <w:sz w:val="24"/>
          <w:szCs w:val="24"/>
        </w:rPr>
        <w:t>广东珠海一中月考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如图所示﹐木板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放置在粗糙水平地面上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690DAD">
        <w:rPr>
          <w:rFonts w:ascii="Times New Roman" w:hAnsi="Times New Roman"/>
          <w:sz w:val="24"/>
          <w:szCs w:val="24"/>
        </w:rPr>
        <w:t>为光滑铰链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轻杆一端与铰链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690DAD">
        <w:rPr>
          <w:rFonts w:ascii="Times New Roman" w:hAnsi="Times New Roman"/>
          <w:sz w:val="24"/>
          <w:szCs w:val="24"/>
        </w:rPr>
        <w:t>固定连接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另一端固定连接一质量为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现将轻绳一端拴在小球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另一端通过光滑的定滑轮</w:t>
      </w:r>
      <w:r w:rsidRPr="00690DAD">
        <w:rPr>
          <w:rFonts w:ascii="Times New Roman" w:hAnsi="Times New Roman"/>
          <w:i/>
          <w:sz w:val="24"/>
          <w:szCs w:val="24"/>
        </w:rPr>
        <w:t>O'</w:t>
      </w:r>
      <w:r w:rsidRPr="00690DAD">
        <w:rPr>
          <w:rFonts w:ascii="Times New Roman" w:hAnsi="Times New Roman"/>
          <w:sz w:val="24"/>
          <w:szCs w:val="24"/>
        </w:rPr>
        <w:t>由力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牵引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定滑轮位于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690DAD">
        <w:rPr>
          <w:rFonts w:ascii="Times New Roman" w:hAnsi="Times New Roman"/>
          <w:sz w:val="24"/>
          <w:szCs w:val="24"/>
        </w:rPr>
        <w:t>的正上方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整个系统处于静止状态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现改变力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的大小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使小球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和轻杆从图示位置缓慢运动到</w:t>
      </w:r>
      <w:r w:rsidRPr="00690DAD">
        <w:rPr>
          <w:rFonts w:ascii="Times New Roman" w:hAnsi="Times New Roman"/>
          <w:i/>
          <w:sz w:val="24"/>
          <w:szCs w:val="24"/>
        </w:rPr>
        <w:t>O'</w:t>
      </w:r>
      <w:r w:rsidRPr="00690DAD">
        <w:rPr>
          <w:rFonts w:ascii="Times New Roman" w:hAnsi="Times New Roman"/>
          <w:sz w:val="24"/>
          <w:szCs w:val="24"/>
        </w:rPr>
        <w:t>正下方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木板始终保持静止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则在整个过程中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FC200F" wp14:editId="1566B4B8">
            <wp:extent cx="828040" cy="1112520"/>
            <wp:effectExtent l="0" t="0" r="0" b="0"/>
            <wp:docPr id="1859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外力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逐渐增大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轻杆对小球的作用力大小不变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地面对木板的支持力逐渐减小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地面对木板的摩擦力逐渐减小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三力构成矢量三角形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根据三角形相似可得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OO'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OA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O'A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轻杆缓慢运动过程中</w:t>
      </w:r>
      <w:r w:rsidRPr="00690DAD">
        <w:rPr>
          <w:rFonts w:ascii="Times New Roman" w:hAnsi="Times New Roman"/>
          <w:i/>
          <w:sz w:val="24"/>
          <w:szCs w:val="24"/>
        </w:rPr>
        <w:t>O'A</w:t>
      </w:r>
      <w:r w:rsidRPr="00690DAD">
        <w:rPr>
          <w:rFonts w:ascii="Times New Roman" w:eastAsia="仿宋_GB2312" w:hAnsi="Times New Roman"/>
          <w:sz w:val="24"/>
          <w:szCs w:val="24"/>
        </w:rPr>
        <w:t>越来越小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逐渐减小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eastAsia="仿宋_GB2312" w:hAnsi="Times New Roman"/>
          <w:sz w:val="24"/>
          <w:szCs w:val="24"/>
        </w:rPr>
        <w:t>长度不变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杆对小球的作用力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eastAsia="仿宋_GB2312" w:hAnsi="Times New Roman"/>
          <w:sz w:val="24"/>
          <w:szCs w:val="24"/>
        </w:rPr>
        <w:t>大小不变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令轻杆与水平方向夹角为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对木板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根据上述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轻杆弹力大小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即地面对木板的支持力逐渐变大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地面对木板的摩擦力逐渐减小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3B66EA5" wp14:editId="68BF8DAD">
            <wp:extent cx="1009015" cy="1294130"/>
            <wp:effectExtent l="0" t="0" r="635" b="1270"/>
            <wp:docPr id="1860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矢量圆法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黑体" w:hAnsi="Times New Roman"/>
          <w:sz w:val="24"/>
          <w:szCs w:val="24"/>
        </w:rPr>
        <w:t>正弦定理法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矢量圆法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物体受三个共点力作用而平衡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其中一力恒定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另外两力方向一直变化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但两力的夹角不变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作出不同状态的矢量三角形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利用两力夹角不变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可以作出动态圆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也可以由正弦定理列式求解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恒力为圆的一条弦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根据不同位置判断各力的大小变化</w:t>
      </w:r>
      <w:r w:rsidRPr="00410A83">
        <w:rPr>
          <w:rFonts w:ascii="宋体" w:hAnsi="宋体"/>
          <w:sz w:val="24"/>
          <w:szCs w:val="24"/>
        </w:rPr>
        <w:t>。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75E539" wp14:editId="20E7770D">
            <wp:extent cx="940435" cy="1078230"/>
            <wp:effectExtent l="0" t="0" r="0" b="7620"/>
            <wp:docPr id="1867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66" w:rsidRPr="00283C66" w:rsidRDefault="00283C66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正弦定理法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物体受三个共点力作用而处于平衡状态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则三个力中任意一个力的大小与另外两个力的夹角的正弦成正比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γ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1DF19F" wp14:editId="17CB172A">
            <wp:extent cx="1009015" cy="716280"/>
            <wp:effectExtent l="0" t="0" r="635" b="7620"/>
            <wp:docPr id="1868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用两根等长的细绳将一匀质圆柱体悬挂在竖直木板的</w:t>
      </w:r>
      <w:r w:rsidRPr="00690DAD">
        <w:rPr>
          <w:rFonts w:ascii="Times New Roman" w:hAnsi="Times New Roman"/>
          <w:i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将木板以底边</w:t>
      </w:r>
      <w:r w:rsidRPr="00690DAD">
        <w:rPr>
          <w:rFonts w:ascii="Times New Roman" w:hAnsi="Times New Roman"/>
          <w:i/>
          <w:sz w:val="24"/>
          <w:szCs w:val="24"/>
        </w:rPr>
        <w:t>MN</w:t>
      </w:r>
      <w:r w:rsidRPr="00690DAD">
        <w:rPr>
          <w:rFonts w:ascii="Times New Roman" w:hAnsi="Times New Roman"/>
          <w:sz w:val="24"/>
          <w:szCs w:val="24"/>
        </w:rPr>
        <w:t>为轴向后方缓慢转动直至水平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绳与木板之间的夹角保持不变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忽略圆柱体与木板之间的摩擦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在转动过程中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75A9E0" wp14:editId="0202AFED">
            <wp:extent cx="1224915" cy="1224915"/>
            <wp:effectExtent l="0" t="0" r="0" b="0"/>
            <wp:docPr id="1875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圆柱体对木板的压力逐渐增大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圆柱体对木板的压力先增大后减小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两根细绳上的拉力均先增大后减小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两根细绳对圆柱体拉力的合力保持不变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设两根绳对圆柱体的拉力的合力为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每根绳的拉力为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两绳之间的夹角为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画出矢量三角形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eastAsia="仿宋_GB2312" w:hAnsi="Times New Roman"/>
          <w:sz w:val="24"/>
          <w:szCs w:val="24"/>
        </w:rPr>
        <w:t>为圆柱体重力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为所受支持力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因为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的夹角保持不变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矢量三角形处在以斜边中点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仿宋_GB2312" w:hAnsi="Times New Roman"/>
          <w:sz w:val="24"/>
          <w:szCs w:val="24"/>
        </w:rPr>
        <w:t>初始时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中点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eastAsia="仿宋_GB2312" w:hAnsi="Times New Roman"/>
          <w:sz w:val="24"/>
          <w:szCs w:val="24"/>
        </w:rPr>
        <w:t>为圆心的外接圆中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在将木板以底边</w:t>
      </w:r>
      <w:r w:rsidRPr="00690DAD">
        <w:rPr>
          <w:rFonts w:ascii="Times New Roman" w:hAnsi="Times New Roman"/>
          <w:i/>
          <w:sz w:val="24"/>
          <w:szCs w:val="24"/>
        </w:rPr>
        <w:t>MN</w:t>
      </w:r>
      <w:r w:rsidRPr="00690DAD">
        <w:rPr>
          <w:rFonts w:ascii="Times New Roman" w:eastAsia="仿宋_GB2312" w:hAnsi="Times New Roman"/>
          <w:sz w:val="24"/>
          <w:szCs w:val="24"/>
        </w:rPr>
        <w:t>为轴向后方缓慢转动直至水平过程中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可判断出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先增大后减小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逐渐减小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不断减小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283C66" w:rsidRPr="00690DAD" w:rsidRDefault="00283C66" w:rsidP="00283C66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3F5C2F" wp14:editId="36C05449">
            <wp:extent cx="1009015" cy="1043940"/>
            <wp:effectExtent l="0" t="0" r="635" b="3810"/>
            <wp:docPr id="1876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方法总结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动态平衡模型分析方法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125"/>
        <w:gridCol w:w="7066"/>
      </w:tblGrid>
      <w:tr w:rsidR="001C147B" w:rsidRPr="00690DAD" w:rsidTr="00283C66">
        <w:trPr>
          <w:trHeight w:val="4080"/>
          <w:jc w:val="center"/>
        </w:trPr>
        <w:tc>
          <w:tcPr>
            <w:tcW w:w="153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黑体" w:hAnsi="Times New Roman"/>
                <w:sz w:val="24"/>
                <w:szCs w:val="24"/>
              </w:rPr>
              <w:t>矢量三角形法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其中一个力大小方向固定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另一个力方向固定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第三个力大小方向均不固定</w:t>
            </w:r>
          </w:p>
        </w:tc>
        <w:tc>
          <w:tcPr>
            <w:tcW w:w="346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44320" cy="793750"/>
                  <wp:effectExtent l="0" t="0" r="0" b="6350"/>
                  <wp:docPr id="1879" name="image3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水平拉力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逐渐增大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绳的拉力也逐渐增大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21790" cy="897255"/>
                  <wp:effectExtent l="0" t="0" r="0" b="0"/>
                  <wp:docPr id="1880" name="image3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挡板对球的作用力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先减小后增大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斜面对球的支持力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逐渐减小</w:t>
            </w:r>
          </w:p>
        </w:tc>
      </w:tr>
      <w:tr w:rsidR="001C147B" w:rsidRPr="00690DAD" w:rsidTr="00283C66">
        <w:trPr>
          <w:trHeight w:val="1614"/>
          <w:jc w:val="center"/>
        </w:trPr>
        <w:tc>
          <w:tcPr>
            <w:tcW w:w="153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黑体" w:hAnsi="Times New Roman"/>
                <w:sz w:val="24"/>
                <w:szCs w:val="24"/>
              </w:rPr>
              <w:t>相似三角形法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矢量三角形与几何三角形相似</w:t>
            </w:r>
          </w:p>
        </w:tc>
        <w:tc>
          <w:tcPr>
            <w:tcW w:w="34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21790" cy="612775"/>
                  <wp:effectExtent l="0" t="0" r="0" b="0"/>
                  <wp:docPr id="1881" name="image3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283C66" w:rsidRDefault="00431E87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OA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den>
              </m:f>
            </m:oMath>
            <w:r w:rsidR="009D31EF" w:rsidRPr="00283C66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OB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den>
              </m:f>
            </m:oMath>
            <w:r w:rsidR="009D31EF" w:rsidRPr="00283C66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AB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den>
              </m:f>
            </m:oMath>
          </w:p>
        </w:tc>
      </w:tr>
      <w:tr w:rsidR="001C147B" w:rsidRPr="00690DAD" w:rsidTr="00283C66">
        <w:trPr>
          <w:trHeight w:val="3058"/>
          <w:jc w:val="center"/>
        </w:trPr>
        <w:tc>
          <w:tcPr>
            <w:tcW w:w="153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黑体" w:hAnsi="Times New Roman"/>
                <w:sz w:val="24"/>
                <w:szCs w:val="24"/>
              </w:rPr>
              <w:t>辅助圆法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(1)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一个力大小、方向固定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另两个力间的夹角固定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(2)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一个力大小、方向固定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另一个力大小固定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第三个力大小、方向均不固定</w:t>
            </w:r>
          </w:p>
        </w:tc>
        <w:tc>
          <w:tcPr>
            <w:tcW w:w="346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52575" cy="793750"/>
                  <wp:effectExtent l="0" t="0" r="9525" b="6350"/>
                  <wp:docPr id="1888" name="image3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正弦定理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sin(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-α)</m:t>
                  </m:r>
                </m:den>
              </m:f>
            </m:oMath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sinβ</m:t>
                  </m:r>
                </m:den>
              </m:f>
            </m:oMath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sinγ</m:t>
                  </m:r>
                </m:den>
              </m:f>
            </m:oMath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02765" cy="500380"/>
                  <wp:effectExtent l="0" t="0" r="6985" b="0"/>
                  <wp:docPr id="1895" name="image3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147B" w:rsidRPr="00410A83" w:rsidRDefault="009D31EF" w:rsidP="00E33629">
      <w:pPr>
        <w:tabs>
          <w:tab w:val="left" w:pos="4253"/>
        </w:tabs>
        <w:spacing w:line="360" w:lineRule="auto"/>
        <w:jc w:val="center"/>
        <w:rPr>
          <w:rFonts w:ascii="宋体" w:hAnsi="宋体"/>
          <w:sz w:val="24"/>
          <w:szCs w:val="24"/>
        </w:rPr>
      </w:pPr>
      <w:r w:rsidRPr="00410A83">
        <w:rPr>
          <w:rFonts w:ascii="宋体" w:hAnsi="宋体"/>
          <w:sz w:val="24"/>
          <w:szCs w:val="24"/>
        </w:rPr>
        <w:t xml:space="preserve"> </w:t>
      </w:r>
    </w:p>
    <w:p w:rsidR="001C147B" w:rsidRPr="00690DAD" w:rsidRDefault="009D31EF" w:rsidP="006C6069">
      <w:pPr>
        <w:pStyle w:val="ae"/>
      </w:pPr>
      <w:r w:rsidRPr="00690DAD">
        <w:lastRenderedPageBreak/>
        <w:t>考点二　平衡中的临界与极值问题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临界、极值问题特征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临界问题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当某物理量变化时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会引起其他几个物理量的变化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从而使物体所处的平衡状态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恰好出现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恰好不出现</w:t>
      </w:r>
      <w:r w:rsidRPr="00410A83">
        <w:rPr>
          <w:rFonts w:ascii="宋体" w:hAnsi="宋体"/>
          <w:sz w:val="24"/>
          <w:szCs w:val="24"/>
        </w:rPr>
        <w:t>”,</w:t>
      </w:r>
      <w:r w:rsidRPr="00690DAD">
        <w:rPr>
          <w:rFonts w:ascii="Times New Roman" w:hAnsi="Times New Roman"/>
          <w:sz w:val="24"/>
          <w:szCs w:val="24"/>
        </w:rPr>
        <w:t>在问题的描述中常用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刚好</w:t>
      </w:r>
      <w:r w:rsidRPr="00410A83">
        <w:rPr>
          <w:rFonts w:ascii="宋体" w:hAnsi="宋体"/>
          <w:sz w:val="24"/>
          <w:szCs w:val="24"/>
        </w:rPr>
        <w:t>”“</w:t>
      </w:r>
      <w:r w:rsidRPr="00690DAD">
        <w:rPr>
          <w:rFonts w:ascii="Times New Roman" w:hAnsi="Times New Roman"/>
          <w:sz w:val="24"/>
          <w:szCs w:val="24"/>
        </w:rPr>
        <w:t>刚能</w:t>
      </w:r>
      <w:r w:rsidRPr="00410A83">
        <w:rPr>
          <w:rFonts w:ascii="宋体" w:hAnsi="宋体"/>
          <w:sz w:val="24"/>
          <w:szCs w:val="24"/>
        </w:rPr>
        <w:t>”“</w:t>
      </w:r>
      <w:r w:rsidRPr="00690DAD">
        <w:rPr>
          <w:rFonts w:ascii="Times New Roman" w:hAnsi="Times New Roman"/>
          <w:sz w:val="24"/>
          <w:szCs w:val="24"/>
        </w:rPr>
        <w:t>恰好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等语言叙述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常见的临界状态有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①</w:t>
      </w:r>
      <w:r w:rsidRPr="00690DAD">
        <w:rPr>
          <w:rFonts w:ascii="Times New Roman" w:hAnsi="Times New Roman"/>
          <w:sz w:val="24"/>
          <w:szCs w:val="24"/>
        </w:rPr>
        <w:t>由静止到运动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摩擦力达到最大静摩擦力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②</w:t>
      </w:r>
      <w:r w:rsidRPr="00690DAD">
        <w:rPr>
          <w:rFonts w:ascii="Times New Roman" w:hAnsi="Times New Roman"/>
          <w:sz w:val="24"/>
          <w:szCs w:val="24"/>
        </w:rPr>
        <w:t>绳子恰好绷紧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=0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③</w:t>
      </w:r>
      <w:r w:rsidRPr="00690DAD">
        <w:rPr>
          <w:rFonts w:ascii="Times New Roman" w:hAnsi="Times New Roman"/>
          <w:sz w:val="24"/>
          <w:szCs w:val="24"/>
        </w:rPr>
        <w:t>刚好离开接触面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=0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极值问题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平衡物体的极值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一般指在力的变化过程中的最大值和最小值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解决临界和极值问题的三种方法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6"/>
      </w:tblGrid>
      <w:tr w:rsidR="001C147B" w:rsidRPr="00690DAD" w:rsidTr="006C6069">
        <w:trPr>
          <w:trHeight w:val="1268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极限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正确进行受力分析和变化过程分析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找到平衡的临界点和极值点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;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临界条件必须在变化中寻找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不能在一个状态上研究临界问题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要把某个物理量推向极大或极小</w:t>
            </w:r>
          </w:p>
        </w:tc>
      </w:tr>
      <w:tr w:rsidR="001C147B" w:rsidRPr="00690DAD" w:rsidTr="006C6069">
        <w:trPr>
          <w:trHeight w:val="1583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数学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分析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通过对问题的分析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根据平衡条件列出物理量之间的函数关系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画出函数图像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)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用数学方法求极值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如求二次函数极值、公式极值、三角函数极值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C147B" w:rsidRPr="00690DAD" w:rsidTr="006C6069">
        <w:trPr>
          <w:trHeight w:val="1583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物理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分析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根据平衡条件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作出力的矢量图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通过对物理过程的分析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利用平行四边形定则进行动态分析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确定最大值和最小值</w:t>
            </w:r>
          </w:p>
        </w:tc>
      </w:tr>
    </w:tbl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质量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kg</w:t>
      </w:r>
      <w:r w:rsidRPr="00690DAD">
        <w:rPr>
          <w:rFonts w:ascii="Times New Roman" w:hAnsi="Times New Roman"/>
          <w:sz w:val="24"/>
          <w:szCs w:val="24"/>
        </w:rPr>
        <w:t>物块甲置于倾角为</w:t>
      </w:r>
      <w:r w:rsidRPr="00690DAD">
        <w:rPr>
          <w:rFonts w:ascii="Times New Roman" w:hAnsi="Times New Roman"/>
          <w:sz w:val="24"/>
          <w:szCs w:val="24"/>
        </w:rPr>
        <w:t>37°</w:t>
      </w:r>
      <w:r w:rsidRPr="00690DAD">
        <w:rPr>
          <w:rFonts w:ascii="Times New Roman" w:hAnsi="Times New Roman"/>
          <w:sz w:val="24"/>
          <w:szCs w:val="24"/>
        </w:rPr>
        <w:t>的斜面上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物块甲与斜面间的动摩擦因数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物块与斜面间的最大静摩擦力大小等于滑动摩擦力大小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质量为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=3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kg</w:t>
      </w:r>
      <w:r w:rsidRPr="00690DAD">
        <w:rPr>
          <w:rFonts w:ascii="Times New Roman" w:hAnsi="Times New Roman"/>
          <w:sz w:val="24"/>
          <w:szCs w:val="24"/>
        </w:rPr>
        <w:t>的物块乙通过三段轻绳悬挂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三段轻绳的结点为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水平轻绳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与物块甲连接于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轻绳</w:t>
      </w:r>
      <w:r w:rsidRPr="00690DAD">
        <w:rPr>
          <w:rFonts w:ascii="Times New Roman" w:hAnsi="Times New Roman"/>
          <w:i/>
          <w:sz w:val="24"/>
          <w:szCs w:val="24"/>
        </w:rPr>
        <w:t>OB</w:t>
      </w:r>
      <w:r w:rsidRPr="00690DAD">
        <w:rPr>
          <w:rFonts w:ascii="Times New Roman" w:hAnsi="Times New Roman"/>
          <w:sz w:val="24"/>
          <w:szCs w:val="24"/>
        </w:rPr>
        <w:t>与水平方向夹角也为</w:t>
      </w:r>
      <w:r w:rsidRPr="00690DAD">
        <w:rPr>
          <w:rFonts w:ascii="Times New Roman" w:hAnsi="Times New Roman"/>
          <w:sz w:val="24"/>
          <w:szCs w:val="24"/>
        </w:rPr>
        <w:t>37°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对物块甲施加沿斜面向上的力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图中未画出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使甲、乙两物块均静止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37°=0.6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37°=0.8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求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F73C3B" wp14:editId="07CE8C1D">
            <wp:extent cx="1328420" cy="897255"/>
            <wp:effectExtent l="0" t="0" r="5080" b="0"/>
            <wp:docPr id="1896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轻绳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的弹力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大小和轻绳</w:t>
      </w:r>
      <w:r w:rsidRPr="00690DAD">
        <w:rPr>
          <w:rFonts w:ascii="Times New Roman" w:hAnsi="Times New Roman"/>
          <w:i/>
          <w:sz w:val="24"/>
          <w:szCs w:val="24"/>
        </w:rPr>
        <w:t>OB</w:t>
      </w:r>
      <w:r w:rsidRPr="00690DAD">
        <w:rPr>
          <w:rFonts w:ascii="Times New Roman" w:hAnsi="Times New Roman"/>
          <w:sz w:val="24"/>
          <w:szCs w:val="24"/>
        </w:rPr>
        <w:t>的弹力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690DAD">
        <w:rPr>
          <w:rFonts w:ascii="Times New Roman" w:hAnsi="Times New Roman"/>
          <w:sz w:val="24"/>
          <w:szCs w:val="24"/>
        </w:rPr>
        <w:t>大小</w:t>
      </w:r>
      <w:r w:rsidRPr="00690DAD">
        <w:rPr>
          <w:rFonts w:ascii="Times New Roman" w:hAnsi="Times New Roman"/>
          <w:sz w:val="24"/>
          <w:szCs w:val="24"/>
        </w:rPr>
        <w:t>;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斜面对甲的弹力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大小</w:t>
      </w:r>
      <w:r w:rsidRPr="00690DAD">
        <w:rPr>
          <w:rFonts w:ascii="Times New Roman" w:hAnsi="Times New Roman"/>
          <w:sz w:val="24"/>
          <w:szCs w:val="24"/>
        </w:rPr>
        <w:t>;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(3)</w:t>
      </w:r>
      <w:r w:rsidRPr="00690DAD">
        <w:rPr>
          <w:rFonts w:ascii="Times New Roman" w:hAnsi="Times New Roman"/>
          <w:sz w:val="24"/>
          <w:szCs w:val="24"/>
        </w:rPr>
        <w:t>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大小的取值范围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(3)52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sz w:val="24"/>
          <w:szCs w:val="24"/>
        </w:rPr>
        <w:t>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对结点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如图甲所示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</w:t>
      </w:r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690DAD">
        <w:rPr>
          <w:rFonts w:ascii="Times New Roman" w:hAnsi="Times New Roman"/>
          <w:sz w:val="24"/>
          <w:szCs w:val="24"/>
        </w:rPr>
        <w:t>=50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09015" cy="931545"/>
            <wp:effectExtent l="0" t="0" r="635" b="1905"/>
            <wp:docPr id="1897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43940" cy="1009015"/>
            <wp:effectExtent l="0" t="0" r="3810" b="635"/>
            <wp:docPr id="1898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对物块甲进行受力分析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由平衡条件得在垂直斜面方向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甲受到的最大静摩擦力为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当拉力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较小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且沿斜面向上的摩擦力达到最大静摩擦力时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由平衡条件可得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37°+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代入数值解得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=52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当拉力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较大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且沿斜面向下的摩擦力达到最大静摩擦力时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由平衡条件可得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37°+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故力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大小的取值范围为</w:t>
      </w:r>
      <w:r w:rsidRPr="00690DAD">
        <w:rPr>
          <w:rFonts w:ascii="Times New Roman" w:hAnsi="Times New Roman"/>
          <w:sz w:val="24"/>
          <w:szCs w:val="24"/>
        </w:rPr>
        <w:t>52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sz w:val="24"/>
          <w:szCs w:val="24"/>
        </w:rPr>
        <w:t>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(2025·</w:t>
      </w:r>
      <w:r w:rsidRPr="00690DAD">
        <w:rPr>
          <w:rFonts w:ascii="Times New Roman" w:eastAsia="楷体_GB2312" w:hAnsi="Times New Roman"/>
          <w:sz w:val="24"/>
          <w:szCs w:val="24"/>
        </w:rPr>
        <w:t>河北石家庄模拟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我国明代综合性科技巨著《天工开物》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五金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篇中提到为了将矿石从矿坑中运出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工人们会搭建简易的斜面通道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这是古代劳动人民智慧的结晶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若斜面的倾角为</w:t>
      </w:r>
      <w:r w:rsidRPr="00690DAD">
        <w:rPr>
          <w:rFonts w:ascii="Times New Roman" w:hAnsi="Times New Roman"/>
          <w:sz w:val="24"/>
          <w:szCs w:val="24"/>
        </w:rPr>
        <w:t>15°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方形矿石与斜面间的动摩擦因数为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重力加速度为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现用轻绳拉着质量为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的矿石沿斜面匀速上滑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所需的拉力最小值为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sin15°=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,cos15°=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d>
      </m:oMath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431165"/>
            <wp:effectExtent l="0" t="0" r="6985" b="6985"/>
            <wp:docPr id="1903" name="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方法一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三角函数法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lastRenderedPageBreak/>
        <w:t>设拉力与斜面的夹角为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拉力有最小值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对矿石进行受力分析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897255"/>
            <wp:effectExtent l="0" t="0" r="6985" b="0"/>
            <wp:docPr id="1912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根据共点力的平衡条件得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15°=0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15°=0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联立整理得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15°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)+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15°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sin15°+</m:t>
            </m:r>
            <m:r>
              <w:rPr>
                <w:rFonts w:ascii="Cambria Math" w:hAnsi="Cambria Math"/>
                <w:sz w:val="24"/>
                <w:szCs w:val="24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cos15°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sin15°+</m:t>
            </m:r>
            <m:r>
              <w:rPr>
                <w:rFonts w:ascii="Cambria Math" w:hAnsi="Cambria Math"/>
                <w:sz w:val="24"/>
                <w:szCs w:val="24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cos15°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sin(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其中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den>
            </m:f>
          </m:e>
        </m:d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φ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φ</w:t>
      </w:r>
      <w:r w:rsidRPr="00690DAD">
        <w:rPr>
          <w:rFonts w:ascii="Times New Roman" w:hAnsi="Times New Roman"/>
          <w:sz w:val="24"/>
          <w:szCs w:val="24"/>
        </w:rPr>
        <w:t>=60°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最小时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sin(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+60°)=1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=30°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sin15°+</m:t>
            </m:r>
            <m:r>
              <w:rPr>
                <w:rFonts w:ascii="Cambria Math" w:hAnsi="Cambria Math"/>
                <w:sz w:val="24"/>
                <w:szCs w:val="24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cos15°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方法二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仿宋_GB2312" w:hAnsi="Times New Roman"/>
          <w:sz w:val="24"/>
          <w:szCs w:val="24"/>
        </w:rPr>
        <w:t>摩擦角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仿宋_GB2312" w:hAnsi="Times New Roman"/>
          <w:sz w:val="24"/>
          <w:szCs w:val="24"/>
        </w:rPr>
        <w:t>法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1009015"/>
            <wp:effectExtent l="0" t="0" r="6985" b="635"/>
            <wp:docPr id="1923" name="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对矿石受力分析如图所示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将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合成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设其合力方向与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成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角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即为摩擦角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易知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eastAsia="仿宋_GB2312" w:hAnsi="Times New Roman"/>
          <w:sz w:val="24"/>
          <w:szCs w:val="24"/>
        </w:rPr>
        <w:t>垂直时拉力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最小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最小值为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sin(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+15°)=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6C606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1930" name="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在力的方向发生变化的平衡问题中求力的极小值时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一般利用三角函数求极值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也可利用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摩擦角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将四力平衡转化为三力平衡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从而求拉力的最小值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例如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物体在拉力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作用下做匀速直线运动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改变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求拉力的最小值时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可以用支持力与摩擦力的合力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代替支持力与摩擦力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的合力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方向一定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即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摩擦角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满足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与合力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垂直时力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有最小值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此时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837690" cy="612775"/>
            <wp:effectExtent l="0" t="0" r="0" b="0"/>
            <wp:docPr id="1933" name="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115DE6" w:rsidP="006C6069">
      <w:pPr>
        <w:pStyle w:val="ae"/>
      </w:pPr>
      <w:r w:rsidRPr="00115DE6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基础对点练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动态平衡问题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1.(2026·</w:t>
      </w:r>
      <w:r w:rsidRPr="00690DAD">
        <w:rPr>
          <w:rFonts w:ascii="Times New Roman" w:eastAsia="楷体_GB2312" w:hAnsi="Times New Roman"/>
          <w:sz w:val="24"/>
          <w:szCs w:val="24"/>
        </w:rPr>
        <w:t>广东湛江高三期中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某物理兴趣小组的同学设计了如图所示的汲水灌田农具模型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Q</w:t>
      </w:r>
      <w:r w:rsidRPr="00690DAD">
        <w:rPr>
          <w:rFonts w:ascii="Times New Roman" w:hAnsi="Times New Roman"/>
          <w:sz w:val="24"/>
          <w:szCs w:val="24"/>
        </w:rPr>
        <w:t>两点位于同一水平线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分别在其位置固定一个小滑轮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将连结沙桶的细线跨过两滑轮并悬挂质量相同的砝码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让沙桶在竖直方向沿线段</w:t>
      </w:r>
      <w:r w:rsidRPr="00690DAD">
        <w:rPr>
          <w:rFonts w:ascii="Times New Roman" w:hAnsi="Times New Roman"/>
          <w:i/>
          <w:sz w:val="24"/>
          <w:szCs w:val="24"/>
        </w:rPr>
        <w:t>PQ</w:t>
      </w:r>
      <w:r w:rsidRPr="00690DAD">
        <w:rPr>
          <w:rFonts w:ascii="Times New Roman" w:hAnsi="Times New Roman"/>
          <w:sz w:val="24"/>
          <w:szCs w:val="24"/>
        </w:rPr>
        <w:t>的垂直平分线</w:t>
      </w:r>
      <w:r w:rsidRPr="00690DAD">
        <w:rPr>
          <w:rFonts w:ascii="Times New Roman" w:hAnsi="Times New Roman"/>
          <w:i/>
          <w:sz w:val="24"/>
          <w:szCs w:val="24"/>
        </w:rPr>
        <w:t>OO'</w:t>
      </w:r>
      <w:r w:rsidRPr="00690DAD">
        <w:rPr>
          <w:rFonts w:ascii="Times New Roman" w:hAnsi="Times New Roman"/>
          <w:sz w:val="24"/>
          <w:szCs w:val="24"/>
        </w:rPr>
        <w:t>运动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在外力的作用下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释放砝码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沙桶匀速上升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随着连结沙桶的两线间夹角逐渐增大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则每根线对沙桶的拉力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17D31" wp14:editId="64CC661D">
            <wp:extent cx="1078230" cy="1190625"/>
            <wp:effectExtent l="0" t="0" r="7620" b="9525"/>
            <wp:docPr id="1935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先减小后增大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逐渐增大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逐渐减小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保持不变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设每根线对沙桶的拉力为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两线间夹角为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沙桶的重力为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由于沙桶匀速上升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所以重力等于两拉力的合力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得到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连结沙桶的两线间夹角逐渐增大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也就是说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逐渐减小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所以每根线对沙桶的拉力逐渐增大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《墨经》中记载可以通过车梯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一种前低后高的斜面车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提升重物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轻绳一端固定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另一端系在重物上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现向左推动车梯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重物沿斜面缓慢上升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忽略重物和车梯间的摩擦阻力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则此过程中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59205" cy="974725"/>
            <wp:effectExtent l="0" t="0" r="0" b="0"/>
            <wp:docPr id="1938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小球受到的轻绳拉力不变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小球受到的轻绳拉力增大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小球受到的斜面支持力不变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小球受到的斜面支持力增大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缓慢拉升重物的过程中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重物所受重力大小方向不变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支持力的方向不变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而轻绳拉力的方向不断变化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受力如图所示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由图可知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重物所受支持力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不断增大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轻绳拉力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不断减小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311649" wp14:editId="4430C2AA">
            <wp:extent cx="1259205" cy="1224915"/>
            <wp:effectExtent l="0" t="0" r="0" b="0"/>
            <wp:docPr id="1939" name="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3.(2026·</w:t>
      </w:r>
      <w:r w:rsidRPr="00690DAD">
        <w:rPr>
          <w:rFonts w:ascii="Times New Roman" w:eastAsia="楷体_GB2312" w:hAnsi="Times New Roman"/>
          <w:sz w:val="24"/>
          <w:szCs w:val="24"/>
        </w:rPr>
        <w:t>广东惠州期末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光滑的半圆形槽内小球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质量为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在水平外力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作用下保持静止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&lt;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为重力加速度大小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现保持外力大小不变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逆时针方向缓慢转动</w:t>
      </w:r>
      <w:r w:rsidRPr="00690DAD">
        <w:rPr>
          <w:rFonts w:ascii="Times New Roman" w:hAnsi="Times New Roman"/>
          <w:sz w:val="24"/>
          <w:szCs w:val="24"/>
        </w:rPr>
        <w:t>90°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该过程中小球高度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CA596A" wp14:editId="40D535FD">
            <wp:extent cx="1078230" cy="543560"/>
            <wp:effectExtent l="0" t="0" r="7620" b="8890"/>
            <wp:docPr id="1940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一直降低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保持不变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先降低后升高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先升高后降低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对小球进行受力分析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小球受到重力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eastAsia="仿宋_GB2312" w:hAnsi="Times New Roman"/>
          <w:sz w:val="24"/>
          <w:szCs w:val="24"/>
        </w:rPr>
        <w:t>、水平外力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&lt;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eastAsia="仿宋_GB2312" w:hAnsi="Times New Roman"/>
          <w:sz w:val="24"/>
          <w:szCs w:val="24"/>
        </w:rPr>
        <w:t>和半圆形槽的支持力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处于平衡状态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设支持力与竖直方向夹角为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作出矢量三角形如图所示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由图可知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外力大小不变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逆时针缓慢转动</w:t>
      </w:r>
      <w:r w:rsidRPr="00690DAD">
        <w:rPr>
          <w:rFonts w:ascii="Times New Roman" w:hAnsi="Times New Roman"/>
          <w:sz w:val="24"/>
          <w:szCs w:val="24"/>
        </w:rPr>
        <w:t>90°</w:t>
      </w:r>
      <w:r w:rsidRPr="00690DAD">
        <w:rPr>
          <w:rFonts w:ascii="Times New Roman" w:eastAsia="仿宋_GB2312" w:hAnsi="Times New Roman"/>
          <w:sz w:val="24"/>
          <w:szCs w:val="24"/>
        </w:rPr>
        <w:t>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半圆形槽对小球的支持力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与竖直方向的夹角先增大后减小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垂直时夹角最大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根据几何关系可知小球高度先升高后降低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D52549" wp14:editId="55044D7E">
            <wp:extent cx="940435" cy="974725"/>
            <wp:effectExtent l="0" t="0" r="0" b="0"/>
            <wp:docPr id="1941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8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4.</w:t>
      </w:r>
      <w:r w:rsidRPr="00690DAD">
        <w:rPr>
          <w:rFonts w:ascii="Times New Roman" w:hAnsi="Times New Roman"/>
          <w:sz w:val="24"/>
          <w:szCs w:val="24"/>
        </w:rPr>
        <w:t>如图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质量为</w:t>
      </w:r>
      <w:r w:rsidRPr="00690DAD">
        <w:rPr>
          <w:rFonts w:ascii="Times New Roman" w:hAnsi="Times New Roman"/>
          <w:sz w:val="24"/>
          <w:szCs w:val="24"/>
        </w:rPr>
        <w:t>0.2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kg</w:t>
      </w:r>
      <w:r w:rsidRPr="00690DAD">
        <w:rPr>
          <w:rFonts w:ascii="Times New Roman" w:hAnsi="Times New Roman"/>
          <w:sz w:val="24"/>
          <w:szCs w:val="24"/>
        </w:rPr>
        <w:t>的小球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在水平力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作用下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与四分之一光滑圆弧形滑块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一起静止在地面上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小球球心跟圆弧圆心连线与竖直方向夹角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=60°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取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则以下说法正确的是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2E2DA7" wp14:editId="289A1578">
            <wp:extent cx="1078230" cy="862330"/>
            <wp:effectExtent l="0" t="0" r="7620" b="0"/>
            <wp:docPr id="1942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A.B</w:t>
      </w:r>
      <w:r w:rsidRPr="00690DAD">
        <w:rPr>
          <w:rFonts w:ascii="Times New Roman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的支持力大小为</w:t>
      </w:r>
      <w:r w:rsidRPr="00690DAD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B.</w:t>
      </w:r>
      <w:r w:rsidRPr="00690DAD">
        <w:rPr>
          <w:rFonts w:ascii="Times New Roman" w:hAnsi="Times New Roman"/>
          <w:sz w:val="24"/>
          <w:szCs w:val="24"/>
        </w:rPr>
        <w:t>水平地面对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的摩擦力方向水平向右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增大夹角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依然保持静止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增大夹角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依然保持静止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地面对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的支持力减小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根据平衡条件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的支持力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整体受力分析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在水平方向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根据平衡条件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摩擦力与水平力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等大反向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即摩擦力方向水平向右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增大夹角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若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依然保持静止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整体受力分析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在竖直方向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根据平衡条件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地面对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的支持力与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的重力二力平衡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角无关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即地面对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的支持力不变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11B889" wp14:editId="69E1399B">
            <wp:extent cx="1078230" cy="897255"/>
            <wp:effectExtent l="0" t="0" r="7620" b="0"/>
            <wp:docPr id="1945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平衡中的临界与极值问题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5.(2025·</w:t>
      </w:r>
      <w:r w:rsidRPr="00690DAD">
        <w:rPr>
          <w:rFonts w:ascii="Times New Roman" w:eastAsia="楷体_GB2312" w:hAnsi="Times New Roman"/>
          <w:sz w:val="24"/>
          <w:szCs w:val="24"/>
        </w:rPr>
        <w:t>河北卷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4)</w:t>
      </w:r>
      <w:r w:rsidRPr="00690DAD">
        <w:rPr>
          <w:rFonts w:ascii="Times New Roman" w:hAnsi="Times New Roman"/>
          <w:sz w:val="24"/>
          <w:szCs w:val="24"/>
        </w:rPr>
        <w:t>如图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内壁截面为半圆形的光滑凹槽固定在水平面上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左右边沿等高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该截面内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一根不可伸长的细绳穿过带有光滑孔的小球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一端固定于凹槽左边沿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另一端过右边沿并沿绳方向对其施加拉力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小球半径远小于凹槽半径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所受重力大小为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若小球始终位于内壁最低点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的最大值为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96F45C" wp14:editId="28293BA6">
            <wp:extent cx="1078230" cy="758825"/>
            <wp:effectExtent l="0" t="0" r="7620" b="3175"/>
            <wp:docPr id="1948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i/>
          <w:sz w:val="24"/>
          <w:szCs w:val="24"/>
        </w:rPr>
        <w:t>G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="009D31EF" w:rsidRPr="00690DAD">
        <w:rPr>
          <w:rFonts w:ascii="Times New Roman" w:hAnsi="Times New Roman"/>
          <w:i/>
          <w:sz w:val="24"/>
          <w:szCs w:val="24"/>
        </w:rPr>
        <w:t>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小球受力情况如图所示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由平衡条件得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45°+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当凹槽底部对小球支持力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=0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最大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45°=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ECA6A5" wp14:editId="27C1B1C1">
            <wp:extent cx="828040" cy="1043940"/>
            <wp:effectExtent l="0" t="0" r="0" b="3810"/>
            <wp:docPr id="1955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6.</w:t>
      </w:r>
      <w:r w:rsidRPr="00690DAD">
        <w:rPr>
          <w:rFonts w:ascii="Times New Roman" w:hAnsi="Times New Roman"/>
          <w:sz w:val="24"/>
          <w:szCs w:val="24"/>
        </w:rPr>
        <w:t>如图甲为通过传送带输送小麦的示意图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麦粒离开传送带后可视为竖直下落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形成的麦堆为圆锥状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如图乙所示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麦粒间的动摩擦因数为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最大静摩擦力等于滑动摩擦力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单个麦粒的体积、形状均近似相同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不考虑麦粒的滚动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已知麦堆的总体积为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圆锥体的体积公式为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π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其中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为圆锥体底面圆半径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为圆锥体的高度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则麦堆高度的最大值为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38070" cy="1043940"/>
            <wp:effectExtent l="0" t="0" r="5080" b="3810"/>
            <wp:docPr id="1960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69" w:rsidRPr="00690DAD" w:rsidRDefault="009D31EF" w:rsidP="006C606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rad>
      </m:oMath>
      <w:r w:rsidR="006C6069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den>
            </m:f>
          </m:e>
        </m:rad>
      </m:oMath>
    </w:p>
    <w:p w:rsidR="006C6069" w:rsidRPr="006C6069" w:rsidRDefault="009D31EF" w:rsidP="006C606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m:oMath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rad>
      </m:oMath>
      <w:r w:rsidR="006C6069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rad>
      </m:oMath>
    </w:p>
    <w:p w:rsidR="001C147B" w:rsidRPr="006C6069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麦粒堆积时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以麦堆侧面一粒麦粒为研究对象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&lt;</w:t>
      </w:r>
      <w:r w:rsidRPr="00690DAD">
        <w:rPr>
          <w:rFonts w:ascii="Times New Roman" w:hAnsi="Times New Roman"/>
          <w:i/>
          <w:sz w:val="24"/>
          <w:szCs w:val="24"/>
        </w:rPr>
        <w:t>μmg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麦粒能够保持静止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麦堆逐渐堆积增高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麦堆的斜面倾角不能再增大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由此可知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690DAD">
        <w:rPr>
          <w:rFonts w:ascii="Times New Roman" w:hAnsi="Times New Roman"/>
          <w:sz w:val="24"/>
          <w:szCs w:val="24"/>
        </w:rPr>
        <w:t>=tan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因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</w:t>
      </w:r>
      <w:r w:rsidRPr="00690DAD">
        <w:rPr>
          <w:rFonts w:ascii="Times New Roman" w:hAnsi="Times New Roman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π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h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i/>
          <w:sz w:val="24"/>
          <w:szCs w:val="24"/>
        </w:rPr>
        <w:t>h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den>
            </m:f>
          </m:e>
        </m:rad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7.(2025·</w:t>
      </w:r>
      <w:r w:rsidRPr="00690DAD">
        <w:rPr>
          <w:rFonts w:ascii="Times New Roman" w:eastAsia="楷体_GB2312" w:hAnsi="Times New Roman"/>
          <w:sz w:val="24"/>
          <w:szCs w:val="24"/>
        </w:rPr>
        <w:t>广东潮州联考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三个小球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的质量均为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用细线相连并悬挂于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现用另一细线给小球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施加一个拉力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使整个装置处于静止状态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且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与竖直方向夹角为</w:t>
      </w:r>
      <w:r w:rsidRPr="00690DAD">
        <w:rPr>
          <w:rFonts w:ascii="Times New Roman" w:hAnsi="Times New Roman"/>
          <w:sz w:val="24"/>
          <w:szCs w:val="24"/>
        </w:rPr>
        <w:t>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已知重力加速度为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则拉力的最小值为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07F62B" wp14:editId="467BA51D">
            <wp:extent cx="793750" cy="1078230"/>
            <wp:effectExtent l="0" t="0" r="6350" b="7620"/>
            <wp:docPr id="1977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1.5</w:t>
      </w:r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sz w:val="24"/>
          <w:szCs w:val="24"/>
        </w:rPr>
        <w:t>3</w:t>
      </w:r>
      <w:r w:rsidR="009D31EF" w:rsidRPr="00690DAD">
        <w:rPr>
          <w:rFonts w:ascii="Times New Roman" w:hAnsi="Times New Roman"/>
          <w:i/>
          <w:sz w:val="24"/>
          <w:szCs w:val="24"/>
        </w:rPr>
        <w:t>mg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2</w:t>
      </w:r>
      <w:r w:rsidR="009D31EF"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以三个小球组成的整体为研究对象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分析受力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根据平衡条件知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的合力与重力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eastAsia="仿宋_GB2312" w:hAnsi="Times New Roman"/>
          <w:sz w:val="24"/>
          <w:szCs w:val="24"/>
        </w:rPr>
        <w:t>总是大小相等、方向相反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由力的合成图可知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与绳子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eastAsia="仿宋_GB2312" w:hAnsi="Times New Roman"/>
          <w:sz w:val="24"/>
          <w:szCs w:val="24"/>
        </w:rPr>
        <w:t>垂直时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有最小值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即图中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的最小值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=3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30°=1.5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A1EBADD" wp14:editId="47F38F25">
            <wp:extent cx="974725" cy="974725"/>
            <wp:effectExtent l="0" t="0" r="0" b="0"/>
            <wp:docPr id="1978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综合提升练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8.(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)(2026·</w:t>
      </w:r>
      <w:r w:rsidRPr="00690DAD">
        <w:rPr>
          <w:rFonts w:ascii="Times New Roman" w:eastAsia="楷体_GB2312" w:hAnsi="Times New Roman"/>
          <w:sz w:val="24"/>
          <w:szCs w:val="24"/>
        </w:rPr>
        <w:t>广东河源高三月考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如图所示是一个可调节角度的乐谱架子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为转轴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底座上开了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>四个卡槽用来调节支架倾角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现将乐谱书放在支架上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已知乐谱书与斜面间的动摩擦因数为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690DAD">
        <w:rPr>
          <w:rFonts w:ascii="Times New Roman" w:hAnsi="Times New Roman"/>
          <w:sz w:val="24"/>
          <w:szCs w:val="24"/>
        </w:rPr>
        <w:t>=0.75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最大静摩擦力等于滑动摩擦力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现调节倾角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使乐谱书始终处于静止状态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5356AD" wp14:editId="3730EBD0">
            <wp:extent cx="1440815" cy="793750"/>
            <wp:effectExtent l="0" t="0" r="6985" b="6350"/>
            <wp:docPr id="1979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若将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hAnsi="Times New Roman"/>
          <w:sz w:val="24"/>
          <w:szCs w:val="24"/>
        </w:rPr>
        <w:t>杆从卡槽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移动到卡槽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>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乐谱书受到的摩擦力会变大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随倾角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乐谱书受到的摩擦力增大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受到的支持力减小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支持力小于乐谱书所受的重力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摩擦力等于乐谱书所受的重力沿斜面向下的分力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支架倾角的最大值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=30°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对乐谱书受力分析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若将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eastAsia="仿宋_GB2312" w:hAnsi="Times New Roman"/>
          <w:sz w:val="24"/>
          <w:szCs w:val="24"/>
        </w:rPr>
        <w:t>杆从卡槽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eastAsia="仿宋_GB2312" w:hAnsi="Times New Roman"/>
          <w:sz w:val="24"/>
          <w:szCs w:val="24"/>
        </w:rPr>
        <w:t>移动到卡槽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eastAsia="仿宋_GB2312" w:hAnsi="Times New Roman"/>
          <w:sz w:val="24"/>
          <w:szCs w:val="24"/>
        </w:rPr>
        <w:t>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乐谱书受到的摩擦力会减小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随倾角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乐谱书受到的摩擦力增大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受到的支持力减小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&lt;1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可知支持力小于乐谱书所受的重力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摩擦力等于乐谱书所受的重力沿斜面向下的分力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当乐谱书受到静摩擦力达到最大时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根据受力平衡可知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=37°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即支架倾角的最大值为</w:t>
      </w:r>
      <w:r w:rsidRPr="00690DAD">
        <w:rPr>
          <w:rFonts w:ascii="Times New Roman" w:hAnsi="Times New Roman"/>
          <w:sz w:val="24"/>
          <w:szCs w:val="24"/>
        </w:rPr>
        <w:t>37°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C5D75C" wp14:editId="0BE3CFCC">
            <wp:extent cx="1009015" cy="931545"/>
            <wp:effectExtent l="0" t="0" r="635" b="1905"/>
            <wp:docPr id="1980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9.(2026·</w:t>
      </w:r>
      <w:r w:rsidRPr="00690DAD">
        <w:rPr>
          <w:rFonts w:ascii="Times New Roman" w:eastAsia="楷体_GB2312" w:hAnsi="Times New Roman"/>
          <w:sz w:val="24"/>
          <w:szCs w:val="24"/>
        </w:rPr>
        <w:t>广东云浮模拟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在水平地面上放置了一个顶端固定有定滑轮的斜面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放置在斜面上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轻细绳的一端与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相连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另一端通过定滑轮与小球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相连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现对小球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施加水平外力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使其缓慢运动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直至将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拉至图示位置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拉动过程中物块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和斜面始终静止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不计细绳与滑轮的摩擦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E7630E5" wp14:editId="773E9A5A">
            <wp:extent cx="1621790" cy="793750"/>
            <wp:effectExtent l="0" t="0" r="0" b="6350"/>
            <wp:docPr id="1981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先增大后减小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绳上的拉力一直减小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斜面对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的摩擦力一直减小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地面对斜面的摩擦力一直增大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设连接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球的绳子与竖直方向的夹角为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以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球为研究对象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根据受力平衡可得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A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A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eastAsia="仿宋_GB2312" w:hAnsi="Times New Roman"/>
          <w:sz w:val="24"/>
          <w:szCs w:val="24"/>
        </w:rPr>
        <w:t>绳上的拉力逐渐增大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如果一开始绳子拉力大于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所受重力沿斜面的分力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则斜面对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的摩擦力沿斜面向下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随着绳子拉力的增大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斜面对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的摩擦力增大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以斜面、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为整体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根据平衡条件可知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地面对斜面的摩擦力与拉力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方向相反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由于拉力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逐渐增大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所以地面对斜面的摩擦力一直增大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10.(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)(2025·</w:t>
      </w:r>
      <w:r w:rsidRPr="00690DAD">
        <w:rPr>
          <w:rFonts w:ascii="Times New Roman" w:eastAsia="楷体_GB2312" w:hAnsi="Times New Roman"/>
          <w:sz w:val="24"/>
          <w:szCs w:val="24"/>
        </w:rPr>
        <w:t>广东押题卷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涵管是城市建设排水系统的重要建筑材料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如图所示是由汽车运输涵管的示意图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在卸涵管时将固定绳解除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涵管的左右两边由两个固定的垫片支撑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涵管恰好与车的底部接触且无弹力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两垫片与车的底部水平面所成的夹角均为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左、右两边的垫片对涵管的支持力分别记为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已知车停在水平地面上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为了方便卸下涵管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汽车启动翻斗功能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将车斗右端缓缓抬起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直至左边垫片的上表面水平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在车斗缓缓抬起直至左边垫片上表面水平的过程中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EF7537" wp14:editId="1D7090CE">
            <wp:extent cx="1294130" cy="897255"/>
            <wp:effectExtent l="0" t="0" r="1270" b="0"/>
            <wp:docPr id="1984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一直增大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先减小后增大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一直减小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先增大后减小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车斗水平时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对涵管受力分析如图所示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的合力大小等于涵管的重力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由几何关系可知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在矢量三角形中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的夹角为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且车斗缓缓抬起的过程中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的夹角始终不变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eastAsia="仿宋_GB2312" w:hAnsi="Times New Roman"/>
          <w:sz w:val="24"/>
          <w:szCs w:val="24"/>
        </w:rPr>
        <w:t>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eastAsia="仿宋_GB2312" w:hAnsi="Times New Roman"/>
          <w:sz w:val="24"/>
          <w:szCs w:val="24"/>
        </w:rPr>
        <w:t>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根据正弦定理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sin120°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lastRenderedPageBreak/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sin120°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sin120°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因为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从</w:t>
      </w:r>
      <w:r w:rsidRPr="00690DAD">
        <w:rPr>
          <w:rFonts w:ascii="Times New Roman" w:hAnsi="Times New Roman"/>
          <w:sz w:val="24"/>
          <w:szCs w:val="24"/>
        </w:rPr>
        <w:t>30°</w:t>
      </w:r>
      <w:r w:rsidRPr="00690DAD">
        <w:rPr>
          <w:rFonts w:ascii="Times New Roman" w:eastAsia="仿宋_GB2312" w:hAnsi="Times New Roman"/>
          <w:sz w:val="24"/>
          <w:szCs w:val="24"/>
        </w:rPr>
        <w:t>逐渐增大到</w:t>
      </w:r>
      <w:r w:rsidRPr="00690DAD">
        <w:rPr>
          <w:rFonts w:ascii="Times New Roman" w:hAnsi="Times New Roman"/>
          <w:sz w:val="24"/>
          <w:szCs w:val="24"/>
        </w:rPr>
        <w:t>60°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从</w:t>
      </w:r>
      <w:r w:rsidRPr="00690DAD">
        <w:rPr>
          <w:rFonts w:ascii="Times New Roman" w:hAnsi="Times New Roman"/>
          <w:sz w:val="24"/>
          <w:szCs w:val="24"/>
        </w:rPr>
        <w:t>30°</w:t>
      </w:r>
      <w:r w:rsidRPr="00690DAD">
        <w:rPr>
          <w:rFonts w:ascii="Times New Roman" w:eastAsia="仿宋_GB2312" w:hAnsi="Times New Roman"/>
          <w:sz w:val="24"/>
          <w:szCs w:val="24"/>
        </w:rPr>
        <w:t>逐渐减小到</w:t>
      </w:r>
      <w:r w:rsidRPr="00690DAD">
        <w:rPr>
          <w:rFonts w:ascii="Times New Roman" w:hAnsi="Times New Roman"/>
          <w:sz w:val="24"/>
          <w:szCs w:val="24"/>
        </w:rPr>
        <w:t>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一直增大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一直减小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一直增大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一直减小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6C6069" w:rsidRPr="00690DAD" w:rsidRDefault="006C6069" w:rsidP="006C606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4F5175" wp14:editId="4CF4C202">
            <wp:extent cx="793750" cy="1405890"/>
            <wp:effectExtent l="0" t="0" r="6350" b="3810"/>
            <wp:docPr id="1985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069" w:rsidRPr="00690DA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87" w:rsidRDefault="00431E87" w:rsidP="006C537E">
      <w:pPr>
        <w:pStyle w:val="a3"/>
      </w:pPr>
      <w:r>
        <w:separator/>
      </w:r>
    </w:p>
  </w:endnote>
  <w:endnote w:type="continuationSeparator" w:id="0">
    <w:p w:rsidR="00431E87" w:rsidRDefault="00431E8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87" w:rsidRDefault="00431E87">
      <w:pPr>
        <w:pStyle w:val="a3"/>
      </w:pPr>
      <w:r>
        <w:separator/>
      </w:r>
    </w:p>
  </w:footnote>
  <w:footnote w:type="continuationSeparator" w:id="0">
    <w:p w:rsidR="00431E87" w:rsidRDefault="00431E8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6DD8"/>
    <w:rsid w:val="000120E3"/>
    <w:rsid w:val="00043C97"/>
    <w:rsid w:val="00051636"/>
    <w:rsid w:val="0006373F"/>
    <w:rsid w:val="00074656"/>
    <w:rsid w:val="00075369"/>
    <w:rsid w:val="000B2B2A"/>
    <w:rsid w:val="000B623B"/>
    <w:rsid w:val="00115DE6"/>
    <w:rsid w:val="001302C8"/>
    <w:rsid w:val="0013235C"/>
    <w:rsid w:val="00152ED9"/>
    <w:rsid w:val="001B6BB3"/>
    <w:rsid w:val="001C147B"/>
    <w:rsid w:val="001C4E58"/>
    <w:rsid w:val="001C5ADF"/>
    <w:rsid w:val="002068E6"/>
    <w:rsid w:val="00283C66"/>
    <w:rsid w:val="00292EDB"/>
    <w:rsid w:val="00326389"/>
    <w:rsid w:val="00327CDE"/>
    <w:rsid w:val="00391EE7"/>
    <w:rsid w:val="003B1CD3"/>
    <w:rsid w:val="003C7852"/>
    <w:rsid w:val="003E43F2"/>
    <w:rsid w:val="00405CA5"/>
    <w:rsid w:val="00410A83"/>
    <w:rsid w:val="00431E87"/>
    <w:rsid w:val="00451408"/>
    <w:rsid w:val="00486645"/>
    <w:rsid w:val="0049669A"/>
    <w:rsid w:val="004A0480"/>
    <w:rsid w:val="004A2F49"/>
    <w:rsid w:val="004A3019"/>
    <w:rsid w:val="00510EA2"/>
    <w:rsid w:val="005156A7"/>
    <w:rsid w:val="005243A2"/>
    <w:rsid w:val="0053176F"/>
    <w:rsid w:val="00535272"/>
    <w:rsid w:val="0053759C"/>
    <w:rsid w:val="005518C6"/>
    <w:rsid w:val="0058578F"/>
    <w:rsid w:val="005B0CFB"/>
    <w:rsid w:val="005F127C"/>
    <w:rsid w:val="00690DAD"/>
    <w:rsid w:val="006946D7"/>
    <w:rsid w:val="006C537E"/>
    <w:rsid w:val="006C6069"/>
    <w:rsid w:val="006E28A5"/>
    <w:rsid w:val="00720332"/>
    <w:rsid w:val="0081363D"/>
    <w:rsid w:val="00843D10"/>
    <w:rsid w:val="00853A44"/>
    <w:rsid w:val="00887EEC"/>
    <w:rsid w:val="008B3DDC"/>
    <w:rsid w:val="008F079F"/>
    <w:rsid w:val="009217BC"/>
    <w:rsid w:val="00922750"/>
    <w:rsid w:val="0094062A"/>
    <w:rsid w:val="00940CC8"/>
    <w:rsid w:val="00960619"/>
    <w:rsid w:val="0096461D"/>
    <w:rsid w:val="00971BFB"/>
    <w:rsid w:val="009A5DAC"/>
    <w:rsid w:val="009D31EF"/>
    <w:rsid w:val="009D7281"/>
    <w:rsid w:val="009E5CBE"/>
    <w:rsid w:val="009F4C47"/>
    <w:rsid w:val="00A252FC"/>
    <w:rsid w:val="00A33F40"/>
    <w:rsid w:val="00A54874"/>
    <w:rsid w:val="00AB315B"/>
    <w:rsid w:val="00AF7FE8"/>
    <w:rsid w:val="00B308B8"/>
    <w:rsid w:val="00B82B68"/>
    <w:rsid w:val="00BA1E36"/>
    <w:rsid w:val="00BF17CB"/>
    <w:rsid w:val="00C05575"/>
    <w:rsid w:val="00C44E2D"/>
    <w:rsid w:val="00C47140"/>
    <w:rsid w:val="00C6302E"/>
    <w:rsid w:val="00C82289"/>
    <w:rsid w:val="00C91028"/>
    <w:rsid w:val="00C93E3A"/>
    <w:rsid w:val="00CB1D13"/>
    <w:rsid w:val="00D01BC0"/>
    <w:rsid w:val="00D3685C"/>
    <w:rsid w:val="00D47E00"/>
    <w:rsid w:val="00D81827"/>
    <w:rsid w:val="00D940E1"/>
    <w:rsid w:val="00E05032"/>
    <w:rsid w:val="00E124EB"/>
    <w:rsid w:val="00E33629"/>
    <w:rsid w:val="00E336E3"/>
    <w:rsid w:val="00E51D3A"/>
    <w:rsid w:val="00E5427A"/>
    <w:rsid w:val="00E629AC"/>
    <w:rsid w:val="00E93DC0"/>
    <w:rsid w:val="00E94376"/>
    <w:rsid w:val="00EA261D"/>
    <w:rsid w:val="00EB4538"/>
    <w:rsid w:val="00F043AD"/>
    <w:rsid w:val="00F2499B"/>
    <w:rsid w:val="00F81A0E"/>
    <w:rsid w:val="00F81BE3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9207CD-2B55-4D2E-A6DC-F4C30230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E9437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E9437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E9437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E94376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tiff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16</cp:revision>
  <dcterms:created xsi:type="dcterms:W3CDTF">2026-01-17T10:31:00Z</dcterms:created>
  <dcterms:modified xsi:type="dcterms:W3CDTF">2026-03-20T02:51:00Z</dcterms:modified>
</cp:coreProperties>
</file>