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D9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/>
          <w:bCs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                          </w:t>
      </w:r>
      <w:r>
        <w:rPr>
          <w:rFonts w:hint="eastAsia"/>
          <w:b w:val="0"/>
          <w:bCs w:val="0"/>
          <w:i w:val="0"/>
          <w:iCs w:val="0"/>
          <w:sz w:val="32"/>
          <w:szCs w:val="40"/>
          <w:lang w:val="en-US" w:eastAsia="zh-CN"/>
        </w:rPr>
        <w:t xml:space="preserve">      </w:t>
      </w:r>
      <w:r>
        <w:rPr>
          <w:rFonts w:hint="eastAsia"/>
          <w:b/>
          <w:bCs/>
          <w:i w:val="0"/>
          <w:iCs w:val="0"/>
          <w:sz w:val="32"/>
          <w:szCs w:val="40"/>
          <w:lang w:val="en-US" w:eastAsia="zh-CN"/>
        </w:rPr>
        <w:t xml:space="preserve"> 语文限时训练答案     </w:t>
      </w:r>
      <w:r>
        <w:rPr>
          <w:rFonts w:hint="eastAsia"/>
          <w:b/>
          <w:bCs/>
          <w:i w:val="0"/>
          <w:iCs w:val="0"/>
          <w:lang w:val="en-US" w:eastAsia="zh-CN"/>
        </w:rPr>
        <w:t xml:space="preserve">     </w:t>
      </w:r>
    </w:p>
    <w:p w14:paraId="67B28DC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  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 xml:space="preserve"> B“实际上已不属于乐府诗的范围了”错，文体分类上依然属于乐府诗体。C“从文体分类角度界定乐府诗”错，“不是科学分类”是指仅从入乐不入乐的角度规定乐府诗范围。D“汉乐府诗”错，继承《诗经》现实主义传统的是汉乐府中的民间歌辞部分。</w:t>
      </w:r>
    </w:p>
    <w:p w14:paraId="35FB6CB1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D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  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 xml:space="preserve"> D“这决定了它们在体制特点上也有许多不同之处”错。由原文“南朝乐府诗流传下来的就有四五百篇，不仅数量多，而且与汉代的乐府诗也有不同的特色”“在现存的两汉乐府和南北朝乐府中……在艺术上、体制上又分别有新的发展和不同的特点”可知，“两汉与南北朝时期的乐府民歌有不同的艺术特色”与“它们在体制特点上也有许多不同之处”之间没有因果关系。</w:t>
      </w:r>
    </w:p>
    <w:p w14:paraId="0169A174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B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  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 xml:space="preserve"> A本诗语言直白，而南朝乐府民歌经常运用双关隐语，语言婉转含蓄，所以其不可能属于南朝民歌。B本诗中“莲子”和“怜子”谐音双关，“清如水”隐喻爱情的纯洁，符合南朝民歌以表现男女恋情为主题和运用双关隐语的特点。C本诗中“尸丧狭谷中，白骨无人收”表现的是战争的残酷，而不是男女爱情，所以不可能属于南朝民歌。D南朝民歌以五言四句的短章主，以表现男女爱情为主题，而《敕勒歌》不符合南朝民歌的章句和主题特点。</w:t>
      </w:r>
    </w:p>
    <w:p w14:paraId="4DE79711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D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  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>“乐府诗歌发展历程”要按照时间顺序，所以“汉末建安时”在第一个时间段，排除B、C。由原文“利用乐府旧题写作乐府诗…但大部分是只沿用乐府旧题，属于不再入乐的作品”可知，汉末建安年间是利用乐府旧题来写乐府诗，并且在这些作品中有的是依汉乐府的旧曲来创作的。由原文“隋唐以及隋唐以后……在形式上不拘字数，不避杂言而已”可知，隋唐以及隋唐以后用的是乐府旧题。由原文“中唐以后，文学史上又出现了一种‘新乐府……而且连乐府旧题也取消不用”可知，中唐以后既不用旧曲，也不用旧题。由此可知，排除A。</w:t>
      </w:r>
    </w:p>
    <w:p w14:paraId="65739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5．①民间歌辞具有“缘事而发”的现实主义精神，能反映当时社会生活，具有很强的现实针对性。</w:t>
      </w:r>
    </w:p>
    <w:p w14:paraId="545FA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②民间歌辞由乐府机关采集，可以“观风俗，知</w:t>
      </w: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薄厚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”，即了解民风民俗、政策得失。</w:t>
      </w:r>
    </w:p>
    <w:p w14:paraId="77D79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③民间歌辞新的艺术、体制特点对后世诗歌创作产生了深远影响。</w:t>
      </w:r>
    </w:p>
    <w:p w14:paraId="484B63D4">
      <w:pPr>
        <w:rPr>
          <w:rFonts w:hint="eastAsia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>由原文“这部分作品继承了《诗经》中《国风》的现实主义传统，反映了当时的社会生活”可概括出第①点。由原文“《汉书•艺文志》说：‘自孝武帝立乐府而采歌谣……知薄厚云。’”可概括出第②点。由原文“在艺术上、体制上又分别有新的发展和不同的特点⋯对我国叙事诗的发展起了有力的促进作用”“以五言四句的短章为主，它对后世‘绝句’体诗的兴起有直接影响”可概括出第③点。</w:t>
      </w:r>
    </w:p>
    <w:p w14:paraId="1F46981B">
      <w:pPr>
        <w:rPr>
          <w:rFonts w:hint="eastAsia"/>
          <w:lang w:val="en-US" w:eastAsia="zh-CN"/>
        </w:rPr>
      </w:pPr>
    </w:p>
    <w:p w14:paraId="2582EF92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6.B  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>A.“与宋玉屈从权力的对抗，宋玉的变节反衬了婵娟的气节”错误。主要冲突是屈原、婵娟坚守正义与南后、郑詹尹等奸佞势力的对抗，宋玉仅为次要人物。C.“屈原的人格魅力起到了关键作用”错误。卫士甲转变的关键是婵娟的精神感召，而非屈原。D.“让戏剧从悲剧转向喜剧”错误。戏剧核心是婵娟之死，仍是悲剧，未转向喜剧。故选B。</w:t>
      </w:r>
    </w:p>
    <w:p w14:paraId="66E623F4">
      <w:pPr>
        <w:rPr>
          <w:rFonts w:hint="eastAsia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7．B 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>B.“将其政治理想转向对世俗人情的感慨”错误，屈原的政治理想并未改变，独白只是体现他在孤绝中对人情的珍视，并非精神追求转变。故选B。</w:t>
      </w:r>
    </w:p>
    <w:p w14:paraId="7261F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8．①象征屈原的正义与高洁品格，是屈原精神的具象化；</w:t>
      </w:r>
    </w:p>
    <w:p w14:paraId="013BF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ascii="Times New Roman" w:hAnsi="Times New Roman" w:eastAsia="宋体" w:cs="Times New Roman"/>
          <w:sz w:val="21"/>
          <w:szCs w:val="22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②象征婵娟对屈原的敬仰与</w:t>
      </w:r>
      <w:r>
        <w:rPr>
          <w:rFonts w:ascii="Times New Roman" w:hAnsi="Times New Roman" w:eastAsia="宋体" w:cs="Times New Roman"/>
          <w:sz w:val="21"/>
          <w:szCs w:val="22"/>
        </w:rPr>
        <w:t>追随，体现她与屈原精神的契合；</w:t>
      </w:r>
    </w:p>
    <w:p w14:paraId="163A3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③象征坚守正义、不卑不亢的气节，婵娟即使受辱、逃亡，也不肯丢弃花环，彰显其不屈的品格。（每点2分，任答两点4分。）   </w:t>
      </w:r>
    </w:p>
    <w:p w14:paraId="51119A06">
      <w:pPr>
        <w:rPr>
          <w:rFonts w:hint="eastAsia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【</w:t>
      </w:r>
      <w:r>
        <w:rPr>
          <w:rFonts w:hint="eastAsia"/>
        </w:rPr>
        <w:t>解析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】</w:t>
      </w:r>
      <w:r>
        <w:rPr>
          <w:rFonts w:hint="eastAsia"/>
        </w:rPr>
        <w:t>①文中卫士甲明确说“这还是你编的花环呢”，花环由屈原亲手编织，而屈原是坚守正义、品格高洁的象征，是楚国的“柱石””，因此花环象征屈原的正义与高洁，是其精神的具象化。</w:t>
      </w:r>
    </w:p>
    <w:p w14:paraId="6197643A">
      <w:pPr>
        <w:rPr>
          <w:rFonts w:hint="eastAsia"/>
        </w:rPr>
      </w:pPr>
      <w:r>
        <w:rPr>
          <w:rFonts w:hint="eastAsia"/>
        </w:rPr>
        <w:t>②花环从屈原手中到南后，再到婵娟，婵娟始终珍藏，即便逃亡换衣，也“坚决地不肯把你这花环丢掉”，体现她对屈原的敬仰与追随，与屈原精神高度契合。</w:t>
      </w:r>
    </w:p>
    <w:p w14:paraId="4E591653">
      <w:pPr>
        <w:rPr>
          <w:rFonts w:hint="eastAsia"/>
        </w:rPr>
      </w:pPr>
      <w:r>
        <w:rPr>
          <w:rFonts w:hint="eastAsia"/>
        </w:rPr>
        <w:t>③婵娟受鞭刑、遭迫害仍不丢弃花环，这份坚守彰显了她不卑不亢、坚守正义的气节。</w:t>
      </w:r>
    </w:p>
    <w:p w14:paraId="3AC37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9．①觉醒内涵：婵娟的觉醒是对正义、家国情怀的觉醒，受屈原感化，明确自身责任，将个人命运与家国命运绑定；娜拉的觉醒是对自我人格独立、平等权利的觉醒，摆脱玩偶般的依附地位，追求个人价值。（每点1分）</w:t>
      </w:r>
    </w:p>
    <w:p w14:paraId="51812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②践行方式：婵娟以生命践行觉醒，用牺牲守护正义与家国；娜拉以决裂践行觉醒，毅然离开家庭，摆脱丈夫与家庭的束缚，独自奔赴新生。（每点2分）</w:t>
      </w:r>
    </w:p>
    <w:p w14:paraId="4E89A049">
      <w:pPr>
        <w:rPr>
          <w:rFonts w:hint="eastAsia"/>
        </w:rPr>
      </w:pPr>
      <w:r>
        <w:rPr>
          <w:rFonts w:hint="eastAsia"/>
          <w:lang w:eastAsia="zh-CN"/>
        </w:rPr>
        <w:t>【</w:t>
      </w:r>
      <w:r>
        <w:rPr>
          <w:rFonts w:hint="eastAsia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</w:rPr>
        <w:t>①觉醒内涵：结合文本，婵娟“受了你的感化，知道了做人的责任”“我爱楚国，我就不能不爱先生”，可见其觉醒核心是对正义、家国情怀的认知，将个人命运与家国命运绑定；娜拉的觉醒是摆脱玩偶般的婚姻依附，认清自身价值，核心是追求人格独立与平等权利。</w:t>
      </w:r>
    </w:p>
    <w:p w14:paraId="6E5F9AD9">
      <w:pPr>
        <w:rPr>
          <w:rFonts w:hint="eastAsia"/>
          <w:highlight w:val="none"/>
        </w:rPr>
      </w:pPr>
      <w:r>
        <w:rPr>
          <w:rFonts w:hint="eastAsia"/>
          <w:highlight w:val="none"/>
        </w:rPr>
        <w:t>②践行方式：</w:t>
      </w:r>
      <w:r>
        <w:rPr>
          <w:rFonts w:hint="eastAsia"/>
          <w:highlight w:val="none"/>
          <w:lang w:eastAsia="zh-CN"/>
        </w:rPr>
        <w:t>婵娟的觉醒付诸无条件的奉献——她为屈原一死而欣慰，以“误饮毒酒”成就了生命的升华，以牺牲践行自己的觉醒与信念</w:t>
      </w:r>
      <w:r>
        <w:rPr>
          <w:rFonts w:hint="eastAsia"/>
          <w:highlight w:val="none"/>
        </w:rPr>
        <w:t>；娜拉则是毅然离开家庭，与依附性的生活决裂，独自奔赴新生，践行自身的觉醒追求。</w:t>
      </w:r>
    </w:p>
    <w:p w14:paraId="00549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</w:p>
    <w:p w14:paraId="677624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10.  D 【解析】“刘氏有疾” 语意完整，其后断开；“未尝解衣” 是照料祖母的行为，单独成句；“饮膳汤药” 指饮食和汤药，不能拆分；“讲学忘疲” 是连贯动作，不可拆分。A“未尝解衣饮膳” 错误，解衣、进食是两件事。B“刘氏有疾则涕泣侧息” 连在一起，语句节奏混乱。C“讲学 / 忘疲而师事谯周” 拆分错误，“讲学忘疲” 是一体。原句断句译文：祖母刘氏一有病，他就哭泣不安，日夜不曾脱衣歇息；饮食汤药，必定自己先尝过才送给祖母。有空就钻研学问，不知疲倦，又拜谯周为师，谯周的弟子把他比作子游、子夏。</w:t>
      </w:r>
    </w:p>
    <w:p w14:paraId="6CBB0E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 xml:space="preserve">11. </w:t>
      </w: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 xml:space="preserve"> D</w:t>
      </w:r>
      <w:r>
        <w:rPr>
          <w:rFonts w:hint="eastAsia"/>
          <w:b w:val="0"/>
          <w:bCs w:val="0"/>
          <w:i w:val="0"/>
          <w:iCs w:val="0"/>
          <w:lang w:val="en-US" w:eastAsia="zh-CN"/>
        </w:rPr>
        <w:t>【解析】A 正确：文中 “遂以成疾” 的遂：于是、就；《氓》“言既遂矣” 的遂：顺心、满足。B正确：两处 “见” 均为代词，代指 “我”，放在动词前表动作偏指一方。C 正确：“华善之” 中善：意动用法，认为…… 好；“素善留侯张良” 中善：形容词作动词，交好、友善，用法不同。</w:t>
      </w:r>
    </w:p>
    <w:p w14:paraId="73A4C1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D 错误：文中 “迁汉中太守” 是调任，《琵琶行》“迁谪” 也指贬官，含义不同。</w:t>
      </w:r>
    </w:p>
    <w:p w14:paraId="129B5C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12.  D【解析】D 项 “否定了诸葛亮琐碎的言谈方式” 错误。李密本意：舜、禹等人对话对象是同道圣贤，言语简洁高雅；诸葛亮身边没有能和他对等交流的人，面对普通人只能说得细致琐碎，是理解、体谅诸葛亮，并非否定。</w:t>
      </w:r>
    </w:p>
    <w:p w14:paraId="6E838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13. （1）后来（他的祖母）刘氏去世了，（他）服完丧，又以洗马的身份被征召到洛阳。（得分点：服阕，守丧期满；“服阙”句补充主语；征，被征召）</w:t>
      </w:r>
    </w:p>
    <w:p w14:paraId="7F85A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（2）他的下属把信的内容禀告了司隶，司隶因为李密在县城的名声清廉谨慎，没有弹劾他。（得分点：白，禀告；以，因为；弗之劾，宾语前置，不弹劾他）</w:t>
      </w:r>
    </w:p>
    <w:p w14:paraId="31BB9C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（3）我想遵从诏命奔走赴任，可是祖母刘氏的病情一天比一天沉重；想要姑且顺从自己的私情，向上申诉却不被允许。（</w:t>
      </w: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得分点：奔驰，奔走效劳；日笃，一天比一天严重；告诉，申诉、禀告）</w:t>
      </w:r>
    </w:p>
    <w:p w14:paraId="4C73B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14．</w:t>
      </w: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①孝顺祖母：他因祖母年高无人奉养，上《陈情表》拒绝出仕，直至祖母去世后才接受官职。</w:t>
      </w:r>
    </w:p>
    <w:p w14:paraId="68760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②有才辩：多次出使吴国，受到吴人称赞；与张华对话时，巧妙类比，展现智慧。</w:t>
      </w:r>
    </w:p>
    <w:p w14:paraId="403B5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③清廉谨慎：司隶因他在县中清廉谨慎，未因他的过激言论弹劾他。</w:t>
      </w:r>
    </w:p>
    <w:p w14:paraId="16A4E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lang w:val="en-US" w:eastAsia="zh-CN"/>
        </w:rPr>
        <w:t>④性情刚直：他因未能内调而心怀怨恨，直言“官无中人，不如归田”，表达不满，最终被免官。</w:t>
      </w:r>
      <w:r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  <w:t>（答出三点即可）</w:t>
      </w:r>
    </w:p>
    <w:p w14:paraId="10AED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highlight w:val="none"/>
          <w:lang w:val="en-US" w:eastAsia="zh-CN"/>
        </w:rPr>
      </w:pPr>
    </w:p>
    <w:p w14:paraId="2B374D41">
      <w:pPr>
        <w:rPr>
          <w:rFonts w:hint="eastAsia"/>
          <w:b/>
          <w:bCs/>
        </w:rPr>
      </w:pPr>
      <w:r>
        <w:rPr>
          <w:rFonts w:hint="eastAsia"/>
          <w:b/>
          <w:bCs/>
        </w:rPr>
        <w:t>参考译文：《晋书•李密传》</w:t>
      </w:r>
    </w:p>
    <w:p w14:paraId="6DCA757A">
      <w:pPr>
        <w:ind w:firstLine="420" w:firstLineChars="200"/>
        <w:rPr>
          <w:rFonts w:hint="eastAsia"/>
        </w:rPr>
      </w:pPr>
      <w:r>
        <w:rPr>
          <w:rFonts w:hint="eastAsia"/>
        </w:rPr>
        <w:t>李密，字令伯，犍为武阳人（今四川省彭山县）。他还有一个名字叫虔。父亲很早就去世了，母亲何氏被迫改嫁。当时李密只有几岁，他恋母情深，性情淳厚，思念成疾。祖母刘氏亲自抚养他。李密侍奉祖母以孝顺和恭敬闻名。</w:t>
      </w:r>
      <w:r>
        <w:rPr>
          <w:rFonts w:hint="eastAsia"/>
          <w:u w:val="wave"/>
        </w:rPr>
        <w:t>祖母刘氏一有病，他就哭泣着侍候在身旁，夜里未曾脱衣。为祖母端饭菜、端汤药，他总要亲口尝过之后才让祖母用。有空闲的时候就讲学忘记了疲劳，并且像对待老师一样侍奉谯周，谯周的学生把他和子游、子夏相提并论，认为他是很有才华的人。</w:t>
      </w:r>
    </w:p>
    <w:p w14:paraId="20C93A25">
      <w:pPr>
        <w:ind w:firstLine="420" w:firstLineChars="200"/>
        <w:rPr>
          <w:rFonts w:hint="eastAsia"/>
        </w:rPr>
      </w:pPr>
      <w:r>
        <w:rPr>
          <w:rFonts w:hint="eastAsia"/>
        </w:rPr>
        <w:t>李密年少时在蜀汉做郎官。多次出使吴国，颇有辩才，吴人称赞他。蜀汉平定后，泰始初年，晋武帝征召他为太子洗马。李密因为祖母年迈，无人奉养，于是没有接受任命。他上书《陈情表》</w:t>
      </w:r>
      <w:r>
        <w:rPr>
          <w:rFonts w:hint="eastAsia"/>
          <w:lang w:eastAsia="zh-CN"/>
        </w:rPr>
        <w:t>……</w:t>
      </w:r>
      <w:r>
        <w:rPr>
          <w:rFonts w:hint="eastAsia"/>
        </w:rPr>
        <w:t>皇帝看了以后说：“这个读书人高雅的名声，不是徒有虚名啊！”于是停止征召。</w:t>
      </w:r>
    </w:p>
    <w:p w14:paraId="1DDB9A03">
      <w:pPr>
        <w:ind w:firstLine="420" w:firstLineChars="200"/>
        <w:rPr>
          <w:rFonts w:hint="eastAsia"/>
        </w:rPr>
      </w:pPr>
      <w:r>
        <w:rPr>
          <w:rFonts w:hint="eastAsia"/>
          <w:u w:val="single"/>
        </w:rPr>
        <w:t>后来祖母刘氏去世，他服丧期满后，又以洗马的身份被征召到洛阳。</w:t>
      </w:r>
      <w:r>
        <w:rPr>
          <w:rFonts w:hint="eastAsia"/>
        </w:rPr>
        <w:t>司空张华问他：“安乐公（刘禅）这个人怎么样？”李密说：“可以与齐桓公并列。”张华问其中的原因，他回答说：“齐桓公得到管仲而称霸，任用竖刁而导致死后蛆虫爬出户外、不得安葬。安乐公得到诸葛亮的帮助而能抵抗魏国，任用黄皓而亡国，由此可知他们成败的原因是一样的。”张华又问：“诸葛亮的规劝教导为什么那么琐碎？”李密说：“过去舜、禹、皋陶在一起谈话，所以能够简洁高雅；《大诰》是说给普通人听的，所以应当琐碎具体。孔明与他对谈的人没有和自己水平相当的，所以他的言论教导就显得琐碎了。”张华认为他说得很好。</w:t>
      </w:r>
    </w:p>
    <w:p w14:paraId="0535FB3F">
      <w:pPr>
        <w:ind w:firstLine="420" w:firstLineChars="200"/>
        <w:rPr>
          <w:rFonts w:hint="eastAsia"/>
        </w:rPr>
      </w:pPr>
      <w:r>
        <w:rPr>
          <w:rFonts w:hint="eastAsia"/>
        </w:rPr>
        <w:t>李密后来出任温县县令，他憎恨厌恶</w:t>
      </w:r>
      <w:r>
        <w:rPr>
          <w:rFonts w:hint="eastAsia"/>
          <w:lang w:eastAsia="zh-CN"/>
        </w:rPr>
        <w:t>他的下属</w:t>
      </w:r>
      <w:r>
        <w:rPr>
          <w:rFonts w:hint="eastAsia"/>
        </w:rPr>
        <w:t>，曾经在给别人的信中写道：“庆父不死，鲁国的祸患就永远不会停止。”</w:t>
      </w:r>
      <w:r>
        <w:rPr>
          <w:rFonts w:hint="eastAsia"/>
          <w:u w:val="single"/>
          <w:lang w:eastAsia="zh-CN"/>
        </w:rPr>
        <w:t>他的下属</w:t>
      </w:r>
      <w:r>
        <w:rPr>
          <w:rFonts w:hint="eastAsia"/>
          <w:u w:val="single"/>
        </w:rPr>
        <w:t>将他的书信内容报告了司隶，司隶因为李密在县中为官清正谨慎，没有弹劾他。</w:t>
      </w:r>
      <w:r>
        <w:rPr>
          <w:rFonts w:hint="eastAsia"/>
        </w:rPr>
        <w:t>李密很有才能，常常期望能够调入朝廷任职，但朝中没有靠山，于是被调任汉中太守，他自认为仕途失意，心怀怨愤。等到皇帝在东堂设宴饯行，下诏让李密赋诗，诗的未章写道：“人们也有话说，一切皆有因缘。做官没有朝中援引之人，不如归隐田园。圣明的君主高居上位，这话难道真是这样吗！”武帝很生气，于是都官从事上奏罢免了李密的官职。后来李密在家中去世。</w:t>
      </w:r>
    </w:p>
    <w:p w14:paraId="27F87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/>
          <w:b w:val="0"/>
          <w:bCs w:val="0"/>
          <w:i w:val="0"/>
          <w:iCs w:val="0"/>
          <w:lang w:val="en-US" w:eastAsia="zh-CN"/>
        </w:rPr>
      </w:pPr>
    </w:p>
    <w:p w14:paraId="6C71C27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B </w:t>
      </w:r>
      <w:r>
        <w:rPr>
          <w:rFonts w:hint="eastAsia"/>
          <w:color w:val="000000"/>
          <w:lang w:eastAsia="zh-CN"/>
        </w:rPr>
        <w:t>【</w:t>
      </w:r>
      <w:r>
        <w:rPr>
          <w:rFonts w:hint="eastAsia"/>
          <w:color w:val="000000"/>
        </w:rPr>
        <w:t>解析</w:t>
      </w:r>
      <w:r>
        <w:rPr>
          <w:rFonts w:hint="eastAsia"/>
          <w:color w:val="000000"/>
          <w:lang w:eastAsia="zh-CN"/>
        </w:rPr>
        <w:t>】</w:t>
      </w:r>
      <w:r>
        <w:rPr>
          <w:rFonts w:hint="eastAsia"/>
          <w:color w:val="000000"/>
        </w:rPr>
        <w:t>“二仪清浊还高下，三伏炎蒸定有无” 并非正面直接写楼高，而是以登楼后的主观感受、视觉与体感侧面烘托楼阁高耸。楼高近天，才得以明晰天地清浊高下；身处高楼，三伏暑热也似消散有无不定。因此 “正面表现楼高” 表述错误。</w:t>
      </w:r>
      <w:r>
        <w:rPr>
          <w:color w:val="000000"/>
        </w:rPr>
        <w:t xml:space="preserve">   </w:t>
      </w:r>
    </w:p>
    <w:p w14:paraId="6F39BFE6">
      <w:pPr>
        <w:rPr>
          <w:rFonts w:hint="eastAsia" w:ascii="宋体" w:hAnsi="宋体" w:eastAsia="宋体" w:cs="宋体"/>
        </w:rPr>
      </w:pPr>
      <w:r>
        <w:rPr>
          <w:rFonts w:hint="eastAsia"/>
          <w:color w:val="000000"/>
          <w:lang w:val="en-US" w:eastAsia="zh-CN"/>
        </w:rPr>
        <w:t>16.</w:t>
      </w:r>
      <w:r>
        <w:rPr>
          <w:rFonts w:hint="eastAsia" w:ascii="宋体" w:hAnsi="宋体" w:eastAsia="宋体" w:cs="宋体"/>
          <w:lang w:val="en-US" w:eastAsia="zh-CN"/>
        </w:rPr>
        <w:t>①</w:t>
      </w:r>
      <w:r>
        <w:rPr>
          <w:rFonts w:hint="eastAsia" w:ascii="宋体" w:hAnsi="宋体" w:eastAsia="宋体" w:cs="宋体"/>
        </w:rPr>
        <w:t>回应酬赠背景，扣合题意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借用梁孝王授简、司马相如作赋的典故，对应卫王（卫柏玉）邀自己为新楼赋诗一事，点明是受王公赏识、奉命作诗，呼应题目 “奉卫王”。</w:t>
      </w:r>
    </w:p>
    <w:p w14:paraId="4B56073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②自谦自愧，表达谦逊姿态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诗人以白头之身自比，坦言自己年老才疏，虽承蒙卫王授简命笔，却难以像司马相如那样写出华美辞赋，抒发才力不及的惭愧之意。</w:t>
      </w:r>
    </w:p>
    <w:p w14:paraId="2AE2B0D6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③称颂卫王，暗含感激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将卫王礼遇文士、延揽儒者的风范比作当年礼遇司马相如的梁孝王，侧面赞美卫王爱惜人才、礼遇文人的雅量，表达对其知遇之恩的感念。</w:t>
      </w:r>
    </w:p>
    <w:p w14:paraId="1267AAA0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④暗含身世感慨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结合诗人晚年流寓他乡、垂老漂泊的处境，借典故也流露出身处暮年、壮志难酬、才情消磨的落寞之情。</w:t>
      </w:r>
      <w:r>
        <w:rPr>
          <w:rFonts w:hint="eastAsia" w:ascii="宋体" w:hAnsi="宋体" w:eastAsia="宋体" w:cs="宋体"/>
          <w:highlight w:val="none"/>
          <w:lang w:eastAsia="zh-CN"/>
        </w:rPr>
        <w:t>（一点</w:t>
      </w:r>
      <w:r>
        <w:rPr>
          <w:rFonts w:hint="eastAsia" w:ascii="宋体" w:hAnsi="宋体" w:eastAsia="宋体" w:cs="宋体"/>
          <w:highlight w:val="none"/>
          <w:lang w:val="en-US" w:eastAsia="zh-CN"/>
        </w:rPr>
        <w:t>2分，两点4分，三点5分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</w:p>
    <w:p w14:paraId="1E2F2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17.（1）</w:t>
      </w:r>
      <w:r>
        <w:t>臣生当陨首     死当结草</w:t>
      </w:r>
      <w:r>
        <w:rPr>
          <w:rFonts w:hint="eastAsia"/>
          <w:lang w:val="en-US" w:eastAsia="zh-CN"/>
        </w:rPr>
        <w:t xml:space="preserve">  （2）</w:t>
      </w:r>
      <w:r>
        <w:t xml:space="preserve"> 固知一死生为虚诞     齐彭殇为妄作</w:t>
      </w:r>
      <w:r>
        <w:rPr>
          <w:rFonts w:hint="eastAsia"/>
          <w:lang w:val="en-US" w:eastAsia="zh-CN"/>
        </w:rPr>
        <w:t xml:space="preserve">   </w:t>
      </w:r>
    </w:p>
    <w:p w14:paraId="5CA0F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t>小鸟时来啄食     人至不去</w:t>
      </w:r>
      <w:r>
        <w:rPr>
          <w:rFonts w:hint="eastAsia"/>
          <w:lang w:val="en-US" w:eastAsia="zh-CN"/>
        </w:rPr>
        <w:t xml:space="preserve">  （4）能</w:t>
      </w:r>
      <w:r>
        <w:rPr>
          <w:rFonts w:hint="eastAsia"/>
        </w:rPr>
        <w:t>顺木之天    以致其性</w:t>
      </w:r>
      <w:r>
        <w:rPr>
          <w:rFonts w:hint="eastAsia"/>
          <w:lang w:eastAsia="zh-CN"/>
        </w:rPr>
        <w:t>焉尔</w:t>
      </w:r>
    </w:p>
    <w:p w14:paraId="7E6BD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rPr>
          <w:rFonts w:hint="eastAsia"/>
        </w:rPr>
      </w:pPr>
      <w:r>
        <w:rPr>
          <w:rFonts w:hint="eastAsia"/>
          <w:lang w:val="en-US" w:eastAsia="zh-CN"/>
        </w:rPr>
        <w:t>（5）</w:t>
      </w:r>
      <w:r>
        <w:rPr>
          <w:rFonts w:hint="eastAsia"/>
        </w:rPr>
        <w:t>农人告余以春及   将有事于西畴</w:t>
      </w:r>
    </w:p>
    <w:p w14:paraId="5DB1D7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hint="eastAsia" w:eastAsiaTheme="minorEastAsia"/>
          <w:color w:val="000000"/>
          <w:highlight w:val="none"/>
          <w:lang w:eastAsia="zh-CN"/>
        </w:rPr>
      </w:pPr>
      <w:r>
        <w:rPr>
          <w:color w:val="000000"/>
        </w:rPr>
        <w:t>18.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color w:val="000000"/>
        </w:rPr>
        <w:t xml:space="preserve">B  </w:t>
      </w:r>
      <w:r>
        <w:rPr>
          <w:rFonts w:hint="eastAsia"/>
          <w:lang w:eastAsia="zh-CN"/>
        </w:rPr>
        <w:t>【</w:t>
      </w:r>
      <w:r>
        <w:rPr>
          <w:lang w:val="en-US" w:eastAsia="zh-CN"/>
        </w:rPr>
        <w:t>解析</w:t>
      </w:r>
      <w:r>
        <w:rPr>
          <w:rFonts w:hint="eastAsia"/>
          <w:lang w:eastAsia="zh-CN"/>
        </w:rPr>
        <w:t>】</w:t>
      </w:r>
      <w:r>
        <w:rPr>
          <w:rFonts w:hint="eastAsia"/>
          <w:highlight w:val="none"/>
          <w:lang w:eastAsia="zh-CN"/>
        </w:rPr>
        <w:t>“居民”是特殊含义</w:t>
      </w:r>
      <w:r>
        <w:rPr>
          <w:highlight w:val="none"/>
          <w:lang w:val="en-US" w:eastAsia="zh-CN"/>
        </w:rPr>
        <w:t>。</w:t>
      </w:r>
      <w:r>
        <w:rPr>
          <w:highlight w:val="none"/>
        </w:rPr>
        <w:t>A：</w:t>
      </w:r>
      <w:r>
        <w:rPr>
          <w:rFonts w:hint="eastAsia"/>
          <w:highlight w:val="none"/>
          <w:lang w:eastAsia="zh-CN"/>
        </w:rPr>
        <w:t>引用原话</w:t>
      </w:r>
      <w:r>
        <w:rPr>
          <w:highlight w:val="none"/>
        </w:rPr>
        <w:t>；B：</w:t>
      </w:r>
      <w:r>
        <w:rPr>
          <w:rFonts w:hint="eastAsia"/>
          <w:highlight w:val="none"/>
          <w:lang w:eastAsia="zh-CN"/>
        </w:rPr>
        <w:t>特殊含义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highlight w:val="none"/>
        </w:rPr>
        <w:t>；C：标示特定称谓（节日 / 事件简称）；D：</w:t>
      </w:r>
      <w:r>
        <w:rPr>
          <w:rFonts w:hint="eastAsia"/>
          <w:highlight w:val="none"/>
          <w:lang w:eastAsia="zh-CN"/>
        </w:rPr>
        <w:t>讽刺或否定</w:t>
      </w:r>
      <w:r>
        <w:rPr>
          <w:highlight w:val="none"/>
        </w:rPr>
        <w:t>。</w:t>
      </w:r>
    </w:p>
    <w:p w14:paraId="427B6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center"/>
        <w:rPr>
          <w:rFonts w:hint="eastAsia" w:eastAsiaTheme="minorEastAsia"/>
          <w:color w:val="000000"/>
          <w:lang w:eastAsia="zh-CN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甲：同伴们收到信号后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    </w:t>
      </w:r>
      <w:r>
        <w:rPr>
          <w:rFonts w:ascii="宋体" w:hAnsi="宋体" w:eastAsia="宋体" w:cs="宋体"/>
          <w:color w:val="000000"/>
        </w:rPr>
        <w:t>乙：这种传递是单向还是双向的呢</w:t>
      </w:r>
      <w:r>
        <w:rPr>
          <w:color w:val="000000"/>
        </w:rPr>
        <w:t xml:space="preserve">  </w:t>
      </w:r>
      <w:r>
        <w:rPr>
          <w:rFonts w:hint="eastAsia"/>
          <w:color w:val="000000"/>
          <w:sz w:val="21"/>
          <w:szCs w:val="21"/>
          <w:lang w:eastAsia="zh-CN"/>
        </w:rPr>
        <w:t>（</w:t>
      </w:r>
      <w:r>
        <w:rPr>
          <w:rFonts w:ascii="宋体" w:hAnsi="宋体" w:eastAsia="宋体" w:cs="宋体"/>
          <w:sz w:val="21"/>
          <w:szCs w:val="21"/>
        </w:rPr>
        <w:t>茶树之间会互相帮助吗</w:t>
      </w:r>
      <w:r>
        <w:rPr>
          <w:rFonts w:hint="eastAsia"/>
          <w:color w:val="000000"/>
          <w:sz w:val="21"/>
          <w:szCs w:val="21"/>
          <w:lang w:eastAsia="zh-CN"/>
        </w:rPr>
        <w:t>）</w:t>
      </w:r>
      <w:r>
        <w:rPr>
          <w:color w:val="000000"/>
          <w:sz w:val="21"/>
          <w:szCs w:val="21"/>
        </w:rPr>
        <w:t xml:space="preserve">  </w:t>
      </w:r>
      <w:r>
        <w:rPr>
          <w:rFonts w:hint="eastAsia"/>
          <w:color w:val="000000"/>
          <w:sz w:val="21"/>
          <w:szCs w:val="21"/>
          <w:lang w:eastAsia="zh-CN"/>
        </w:rPr>
        <w:t>（每句</w:t>
      </w:r>
      <w:r>
        <w:rPr>
          <w:rFonts w:hint="eastAsia"/>
          <w:color w:val="000000"/>
          <w:sz w:val="21"/>
          <w:szCs w:val="21"/>
          <w:lang w:val="en-US" w:eastAsia="zh-CN"/>
        </w:rPr>
        <w:t>2</w:t>
      </w:r>
      <w:r>
        <w:rPr>
          <w:rFonts w:hint="eastAsia"/>
          <w:color w:val="000000"/>
          <w:sz w:val="21"/>
          <w:szCs w:val="21"/>
          <w:lang w:eastAsia="zh-CN"/>
        </w:rPr>
        <w:t>分）</w:t>
      </w:r>
    </w:p>
    <w:p w14:paraId="762F8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序号④，修改为：人类能够精准识别植物间的语言。</w:t>
      </w:r>
    </w:p>
    <w:p w14:paraId="0657E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210" w:firstLineChars="100"/>
        <w:jc w:val="both"/>
        <w:textAlignment w:val="center"/>
        <w:rPr>
          <w:rFonts w:hint="eastAsia" w:eastAsiaTheme="minorEastAsia"/>
          <w:color w:val="000000"/>
          <w:lang w:eastAsia="zh-CN"/>
        </w:rPr>
      </w:pPr>
      <w:r>
        <w:rPr>
          <w:rFonts w:ascii="宋体" w:hAnsi="宋体" w:eastAsia="宋体" w:cs="宋体"/>
          <w:color w:val="000000"/>
        </w:rPr>
        <w:t>序号⑦，修改为：进而为它们提供帮助。</w:t>
      </w:r>
      <w:r>
        <w:rPr>
          <w:color w:val="000000"/>
        </w:rPr>
        <w:t xml:space="preserve">    </w:t>
      </w:r>
      <w:r>
        <w:rPr>
          <w:rFonts w:hint="eastAsia"/>
          <w:color w:val="000000"/>
          <w:lang w:eastAsia="zh-CN"/>
        </w:rPr>
        <w:t>（每句</w:t>
      </w:r>
      <w:r>
        <w:rPr>
          <w:rFonts w:hint="eastAsia"/>
          <w:color w:val="000000"/>
          <w:lang w:val="en-US" w:eastAsia="zh-CN"/>
        </w:rPr>
        <w:t>2分，选对序号1分，修改1分</w:t>
      </w:r>
      <w:r>
        <w:rPr>
          <w:rFonts w:hint="eastAsia"/>
          <w:color w:val="000000"/>
          <w:lang w:eastAsia="zh-CN"/>
        </w:rPr>
        <w:t>）</w:t>
      </w:r>
    </w:p>
    <w:p w14:paraId="1027F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①</w:t>
      </w:r>
      <w:r>
        <w:rPr>
          <w:rFonts w:hint="default" w:ascii="宋体" w:hAnsi="宋体" w:eastAsia="宋体" w:cs="宋体"/>
          <w:color w:val="000000"/>
          <w:lang w:val="en-US" w:eastAsia="zh-CN"/>
        </w:rPr>
        <w:t>科学性：语句客观介绍茶树间信息传递、物质交换的科学原理，提及角鲨烯、油菜素内酯等专业物质，准确阐述植株间双向信号传递、相互防护的科学机制，内容严谨有据。</w:t>
      </w:r>
    </w:p>
    <w:p w14:paraId="3D192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hint="default" w:ascii="宋体" w:hAnsi="宋体" w:eastAsia="宋体" w:cs="宋体"/>
          <w:color w:val="000000"/>
          <w:lang w:val="en-US" w:eastAsia="zh-CN"/>
        </w:rPr>
        <w:t>趣味性：运用拟人、比喻的手法，将茶树交流比作 “投桃报李”，把角鲨烯的作用比作 “披上防寒服”，把植株互动类比为人类互帮互助，化抽象的科学知识为生动形象的画面，通俗易懂，富有趣味。</w:t>
      </w:r>
      <w:r>
        <w:rPr>
          <w:rFonts w:hint="eastAsia" w:ascii="宋体" w:hAnsi="宋体" w:eastAsia="宋体" w:cs="宋体"/>
          <w:color w:val="000000"/>
          <w:lang w:val="en-US" w:eastAsia="zh-CN"/>
        </w:rPr>
        <w:t>（每点2分）</w:t>
      </w:r>
    </w:p>
    <w:p w14:paraId="6586F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22.</w:t>
      </w:r>
      <w:r>
        <w:rPr>
          <w:rFonts w:hint="default" w:ascii="宋体" w:hAnsi="宋体" w:eastAsia="宋体" w:cs="宋体"/>
          <w:color w:val="000000"/>
          <w:lang w:val="en-US" w:eastAsia="zh-CN"/>
        </w:rPr>
        <w:t>【解析】这是一道引语类材料作文题。</w:t>
      </w:r>
    </w:p>
    <w:p w14:paraId="0D1A4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材料</w:t>
      </w:r>
      <w:r>
        <w:rPr>
          <w:rFonts w:hint="eastAsia" w:ascii="宋体" w:hAnsi="宋体" w:eastAsia="宋体" w:cs="宋体"/>
          <w:color w:val="000000"/>
          <w:lang w:val="en-US" w:eastAsia="zh-CN"/>
        </w:rPr>
        <w:t>这句话意思是，</w:t>
      </w:r>
      <w:r>
        <w:rPr>
          <w:rFonts w:hint="default" w:ascii="宋体" w:hAnsi="宋体" w:eastAsia="宋体" w:cs="宋体"/>
          <w:color w:val="000000"/>
          <w:lang w:val="en-US" w:eastAsia="zh-CN"/>
        </w:rPr>
        <w:t>对于羊来说，围栏的消失在最初可能被视为一种解脱，一种向着自由天性回归的契机。长久以来，围栏限制了它们的活动范围，它们只能在那狭小的一方天地里吃草、休憩。没有了围栏，眼前是一望无际的草地，那是无尽的食物来源。它们可以尽情地奔跑，去探寻更鲜嫩的草料，可以随心所欲地选择自己心仪的休息场所。从这个角度看，这似乎是一场羊的狂欢。然而，这种狂欢背后隐藏着巨大的危机。羊的天性是温顺和弱小的，在没有围栏保护的情况下，它们暴露在众多天敌面前，随时面临着被捕食的危险。所以，对于狼，围栏的拆除无疑是一场盛宴的开端。曾经，围栏像一道坚固的屏障，将它们的猎物囚禁在一个个相对安全的小区域里，让它们难以轻易获取足够的食物。如今，广阔的草原上，羊群毫无遮拦地散布着。狼可以发挥自己善于奔跑、团队协作狩猎的优势，更加自由地追逐羊群。由此可见，相对的自由，就有相对的安全；而绝对的自由，必然导致绝对的危险。</w:t>
      </w:r>
    </w:p>
    <w:p w14:paraId="4403D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由此，考生可以由此展开对于绝对自由与相对自由、限制与自由等关系的话题思考。当然不论从哪种角度展开，基本的思想价值观应是：真正的自由，绝非恣意妄为，是在法律规定的范围内，随自己意志活动的权利。自由并不意味着想做什么就做什么，而是我们有足够的能力，可以正确选择做什么、不做什么。写作时，要注意在“自由”与“限制”，“绝对”与“相对”中找到平衡点。这就需要人生的大智慧，既然在通往“自由”的过程中，总会受到“限制”与</w:t>
      </w:r>
      <w:r>
        <w:rPr>
          <w:rFonts w:hint="eastAsia" w:ascii="宋体" w:hAnsi="宋体" w:eastAsia="宋体" w:cs="宋体"/>
          <w:color w:val="000000"/>
          <w:lang w:val="en-US" w:eastAsia="zh-CN"/>
        </w:rPr>
        <w:t>“</w:t>
      </w:r>
      <w:r>
        <w:rPr>
          <w:rFonts w:hint="default" w:ascii="宋体" w:hAnsi="宋体" w:eastAsia="宋体" w:cs="宋体"/>
          <w:color w:val="000000"/>
          <w:lang w:val="en-US" w:eastAsia="zh-CN"/>
        </w:rPr>
        <w:t>阻碍</w:t>
      </w:r>
      <w:r>
        <w:rPr>
          <w:rFonts w:hint="eastAsia" w:ascii="宋体" w:hAnsi="宋体" w:eastAsia="宋体" w:cs="宋体"/>
          <w:color w:val="000000"/>
          <w:lang w:val="en-US" w:eastAsia="zh-CN"/>
        </w:rPr>
        <w:t>”</w:t>
      </w:r>
      <w:r>
        <w:rPr>
          <w:rFonts w:hint="default" w:ascii="宋体" w:hAnsi="宋体" w:eastAsia="宋体" w:cs="宋体"/>
          <w:color w:val="000000"/>
          <w:lang w:val="en-US" w:eastAsia="zh-CN"/>
        </w:rPr>
        <w:t>，这就是对我们的考验，在这样的情况下，就要正确看待与调节好“自由”与“限制”的关系，在二者中找到平衡点，进而为实现“自由”做好准备和“突围”。</w:t>
      </w:r>
    </w:p>
    <w:p w14:paraId="346FA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立意：</w:t>
      </w:r>
    </w:p>
    <w:p w14:paraId="1FDEE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1.规则与自由同行，现实与梦想齐飞。</w:t>
      </w:r>
    </w:p>
    <w:p w14:paraId="7C129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2.守规矩才会有“真正的自由”。</w:t>
      </w:r>
    </w:p>
    <w:p w14:paraId="51334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</w:p>
    <w:p w14:paraId="13E1C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b/>
          <w:bCs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 xml:space="preserve">范文：                            </w:t>
      </w:r>
      <w:r>
        <w:rPr>
          <w:rFonts w:hint="default" w:ascii="宋体" w:hAnsi="宋体" w:eastAsia="宋体" w:cs="宋体"/>
          <w:b/>
          <w:bCs/>
          <w:color w:val="000000"/>
          <w:lang w:val="en-US" w:eastAsia="zh-CN"/>
        </w:rPr>
        <w:t>在约束中抵达真正的自由</w:t>
      </w:r>
    </w:p>
    <w:p w14:paraId="45062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材料以“没了围栏，是羊的狂欢，还是狼的盛宴”设问，引人深思。表面上看，这是在讨论秩序与混乱的对立；但在我看来，这道题真正叩问的，是我们</w:t>
      </w:r>
      <w:bookmarkStart w:id="0" w:name="_GoBack"/>
      <w:bookmarkEnd w:id="0"/>
      <w:r>
        <w:rPr>
          <w:rFonts w:hint="default" w:ascii="宋体" w:hAnsi="宋体" w:eastAsia="宋体" w:cs="宋体"/>
          <w:color w:val="000000"/>
          <w:lang w:val="en-US" w:eastAsia="zh-CN"/>
        </w:rPr>
        <w:t>该如何看待“约束”二字。我的观点是：围栏不该被简单理解为束缚自由的枷锁，它更是守护文明的底线。真正的自由，从来生长在必要约束的土壤之上。</w:t>
      </w:r>
    </w:p>
    <w:p w14:paraId="50CAD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首先，失去围栏的“自由”，往往通向的不是狂欢，而是灾难。材料中“狼的盛宴”正是对这一后果的警示。纵观人类历史，当社会失去底线、规则崩塌，随之而来的绝不是个体的解放，而是弱肉强食的丛林状态。西晋的“八王之乱”便是明证。司马氏诸王为争夺权力，视宗法伦理为无物，最终导致中原板荡、百姓流离。史家痛言“乱自内作”——这“内”，正是心中秩序围栏的坍塌。诚如英国哲学家霍布斯所言，没有规则约束的自然状态，只会是“所有人对所有人的战争”。围栏一旦消失，看似人人自由，实则人人自危。</w:t>
      </w:r>
    </w:p>
    <w:p w14:paraId="09A7E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更进一步看，必要的约束非但不是自由的敌人，反而是自由的保障。材料中“羊的狂欢”看似美好，但若没有围栏的庇护，羊群何以安享青草？同样，人类社会的种种规范，看似限制了我们的行动，实则为我们划出了安全的边界。试想，交通规则约束了我们随意穿行的“自由”，却保障了生命的安全；考场纪律限制了我们抄袭的“自由”，却守护了公平竞争的空间。孟子曰：“不以规矩，不能成方圆。”先贤早已洞悉，规则不是枷锁，而是成事的基石。我们追求的自由，从来都是在规则框架内有尊严、有保障地活着。</w:t>
      </w:r>
    </w:p>
    <w:p w14:paraId="59316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当然，我并非主张围栏越多越好。问题的关键，在于分辨围栏的性质。那些压制思想、禁锢活力的腐朽栅栏，如鲁迅先生所抨击的封建礼教，理应被推倒。但那些守护公平、捍卫良知的文明底线，如法律、道德、公序良俗，则必须被坚守。真正的智慧，不在于简单地“拆”或“留”，而在于运用理性去判断、去选择。这既是历史给予我们的启示，也是当下每一个人应当具备的清醒。</w:t>
      </w:r>
    </w:p>
    <w:p w14:paraId="32467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default" w:ascii="宋体" w:hAnsi="宋体" w:eastAsia="宋体" w:cs="宋体"/>
          <w:color w:val="000000"/>
          <w:lang w:val="en-US" w:eastAsia="zh-CN"/>
        </w:rPr>
        <w:t>回到材料的设问：没了围栏，是羊的狂欢还是狼的盛宴？我想说，答案不在“羊”或“狼”的任何一边，而在于我们如何对待“围栏”本身。不盲目拆除，也不一味固守，用理性的目光审视，用负责的态度抉择——唯有如此，我们才能在约束中找到方向，在边界内抵达真正的自由。</w:t>
      </w:r>
    </w:p>
    <w:p w14:paraId="577C9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</w:p>
    <w:p w14:paraId="02584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center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点评：这篇作文按</w:t>
      </w:r>
      <w:r>
        <w:rPr>
          <w:rFonts w:hint="default" w:ascii="宋体" w:hAnsi="宋体" w:eastAsia="宋体" w:cs="宋体"/>
          <w:color w:val="000000"/>
          <w:lang w:val="en-US" w:eastAsia="zh-CN"/>
        </w:rPr>
        <w:t>“引材料—亮观点—分层论证—总结升华”的结构来写，每段有明确的分论点，逻辑链条清晰，语言也比较规范。</w:t>
      </w:r>
    </w:p>
    <w:sectPr>
      <w:footerReference r:id="rId3" w:type="default"/>
      <w:pgSz w:w="11906" w:h="16838"/>
      <w:pgMar w:top="1100" w:right="1179" w:bottom="110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F61C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3F83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3F83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9FD587"/>
    <w:multiLevelType w:val="singleLevel"/>
    <w:tmpl w:val="B09FD58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DF40D6E"/>
    <w:multiLevelType w:val="singleLevel"/>
    <w:tmpl w:val="CDF40D6E"/>
    <w:lvl w:ilvl="0" w:tentative="0">
      <w:start w:val="1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5YTlkNWQ0MzI4Yzg2NmFlOTJlMWEwOWY5ODFkOTIifQ=="/>
  </w:docVars>
  <w:rsids>
    <w:rsidRoot w:val="00000000"/>
    <w:rsid w:val="01A050EF"/>
    <w:rsid w:val="09236946"/>
    <w:rsid w:val="098D41AA"/>
    <w:rsid w:val="0B3643CE"/>
    <w:rsid w:val="0C1C614B"/>
    <w:rsid w:val="12A14823"/>
    <w:rsid w:val="17163CB5"/>
    <w:rsid w:val="1B9118D8"/>
    <w:rsid w:val="219E668D"/>
    <w:rsid w:val="23AD79C7"/>
    <w:rsid w:val="26A634B6"/>
    <w:rsid w:val="2F5E78CC"/>
    <w:rsid w:val="305A2E4D"/>
    <w:rsid w:val="35803696"/>
    <w:rsid w:val="3C5E715D"/>
    <w:rsid w:val="3CBA43D1"/>
    <w:rsid w:val="3EFC4788"/>
    <w:rsid w:val="3F0209E6"/>
    <w:rsid w:val="460F771A"/>
    <w:rsid w:val="46EB3CE3"/>
    <w:rsid w:val="47AD0AEA"/>
    <w:rsid w:val="4B38501D"/>
    <w:rsid w:val="4D301CCD"/>
    <w:rsid w:val="4F1F09CE"/>
    <w:rsid w:val="50055E16"/>
    <w:rsid w:val="515B7CB7"/>
    <w:rsid w:val="55BD2CEE"/>
    <w:rsid w:val="5BE3427E"/>
    <w:rsid w:val="5E474ACA"/>
    <w:rsid w:val="61761017"/>
    <w:rsid w:val="66E300F9"/>
    <w:rsid w:val="66F83B86"/>
    <w:rsid w:val="6A71751D"/>
    <w:rsid w:val="6A8746CA"/>
    <w:rsid w:val="6C6677E4"/>
    <w:rsid w:val="6D21195D"/>
    <w:rsid w:val="6D21370B"/>
    <w:rsid w:val="6E445369"/>
    <w:rsid w:val="6ED36C87"/>
    <w:rsid w:val="72E476B5"/>
    <w:rsid w:val="77980A6E"/>
    <w:rsid w:val="79944504"/>
    <w:rsid w:val="7AF95CC7"/>
    <w:rsid w:val="7C8B6DF3"/>
    <w:rsid w:val="7DD8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4515</Words>
  <Characters>4542</Characters>
  <Lines>0</Lines>
  <Paragraphs>0</Paragraphs>
  <TotalTime>1</TotalTime>
  <ScaleCrop>false</ScaleCrop>
  <LinksUpToDate>false</LinksUpToDate>
  <CharactersWithSpaces>4701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2026-03-31T09:06:00Z</dcterms:created>
  <dc:creator>Administrator</dc:creator>
  <cp:lastModifiedBy>zz</cp:lastModifiedBy>
  <dcterms:modified xsi:type="dcterms:W3CDTF">2026-06-04T08:58:05Z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14CAC3A3D52A456CBBA3638EB4878F3D_13</vt:lpwstr>
  </property>
  <property fmtid="{D5CDD505-2E9C-101B-9397-08002B2CF9AE}" pid="4" name="KSOTemplateDocerSaveRecord">
    <vt:lpwstr>eyJoZGlkIjoiNDdhMGU1Yzk0ZDU3MmQzZWQ4NGYxODkyNTg0ZmNkM2IiLCJ1c2VySWQiOiI0MzQ5NTc2NzQifQ==</vt:lpwstr>
  </property>
</Properties>
</file>